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78893" w14:textId="466854AD" w:rsidR="005C6D2C" w:rsidRDefault="005C6D2C" w:rsidP="005C6D2C">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S3-2306</w:t>
      </w:r>
      <w:r>
        <w:rPr>
          <w:b/>
          <w:i/>
          <w:noProof/>
          <w:sz w:val="28"/>
        </w:rPr>
        <w:t>10</w:t>
      </w:r>
    </w:p>
    <w:p w14:paraId="009F4EDE" w14:textId="393B5143" w:rsidR="005C6D2C" w:rsidRDefault="005C6D2C" w:rsidP="005C6D2C">
      <w:pPr>
        <w:pStyle w:val="CRCoverPage"/>
        <w:outlineLvl w:val="0"/>
        <w:rPr>
          <w:rFonts w:cs="Arial"/>
          <w:b/>
          <w:sz w:val="24"/>
        </w:rPr>
      </w:pPr>
      <w:r w:rsidRPr="005E4CF5">
        <w:rPr>
          <w:b/>
          <w:bCs/>
          <w:sz w:val="24"/>
        </w:rPr>
        <w:t>Athens, Greece, 20 - 24 February 2023</w:t>
      </w:r>
      <w:r>
        <w:rPr>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p>
    <w:p w14:paraId="7AA14E92" w14:textId="77777777" w:rsidR="005C6D2C" w:rsidRDefault="005C6D2C" w:rsidP="005C6D2C">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CT4</w:t>
      </w:r>
    </w:p>
    <w:p w14:paraId="19503286" w14:textId="6BBA660D" w:rsidR="005C6D2C" w:rsidRDefault="005C6D2C" w:rsidP="005C6D2C">
      <w:pPr>
        <w:pStyle w:val="TableText"/>
        <w:rPr>
          <w:bCs/>
          <w:iCs/>
          <w:lang w:val="en-US"/>
        </w:rPr>
      </w:pPr>
      <w:r>
        <w:rPr>
          <w:rFonts w:cs="Arial"/>
          <w:b/>
        </w:rPr>
        <w:t>Title:</w:t>
      </w:r>
      <w:r>
        <w:rPr>
          <w:rFonts w:cs="Arial"/>
          <w:b/>
        </w:rPr>
        <w:tab/>
      </w:r>
      <w:r>
        <w:t xml:space="preserve">LS </w:t>
      </w:r>
      <w:r>
        <w:rPr>
          <w:lang w:eastAsia="zh-CN"/>
        </w:rPr>
        <w:t>on Authorization of NF service consumers for data access via DCCF</w:t>
      </w:r>
    </w:p>
    <w:p w14:paraId="34AF0AE2" w14:textId="77777777" w:rsidR="005C6D2C" w:rsidRDefault="005C6D2C" w:rsidP="005C6D2C">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7DDB0E15" w14:textId="3A414F87" w:rsidR="005C6D2C" w:rsidRDefault="005C6D2C" w:rsidP="005C6D2C">
      <w:pPr>
        <w:pStyle w:val="CRCoverPage"/>
        <w:tabs>
          <w:tab w:val="right" w:pos="9639"/>
        </w:tabs>
        <w:spacing w:after="0"/>
        <w:rPr>
          <w:b/>
          <w:noProof/>
          <w:sz w:val="24"/>
        </w:rPr>
      </w:pPr>
      <w:r>
        <w:rPr>
          <w:b/>
        </w:rPr>
        <w:t>Agenda Item:  3</w:t>
      </w:r>
    </w:p>
    <w:p w14:paraId="4ED9CEC9" w14:textId="77777777" w:rsidR="005C6D2C" w:rsidRDefault="005C6D2C" w:rsidP="007713F0">
      <w:pPr>
        <w:pStyle w:val="CRCoverPage"/>
        <w:tabs>
          <w:tab w:val="right" w:pos="9639"/>
        </w:tabs>
        <w:spacing w:after="0"/>
        <w:rPr>
          <w:b/>
          <w:noProof/>
          <w:sz w:val="24"/>
        </w:rPr>
      </w:pPr>
    </w:p>
    <w:p w14:paraId="77E5E0DC" w14:textId="57B827C0" w:rsidR="007713F0" w:rsidRDefault="007713F0" w:rsidP="007713F0">
      <w:pPr>
        <w:pStyle w:val="CRCoverPage"/>
        <w:tabs>
          <w:tab w:val="right" w:pos="9639"/>
        </w:tabs>
        <w:spacing w:after="0"/>
        <w:rPr>
          <w:b/>
          <w:i/>
          <w:noProof/>
          <w:sz w:val="28"/>
        </w:rPr>
      </w:pPr>
      <w:r>
        <w:rPr>
          <w:b/>
          <w:noProof/>
          <w:sz w:val="24"/>
        </w:rPr>
        <w:t>3GPP TSG-CT WG4 Meeting #113</w:t>
      </w:r>
      <w:r>
        <w:rPr>
          <w:b/>
          <w:i/>
          <w:noProof/>
          <w:sz w:val="28"/>
        </w:rPr>
        <w:tab/>
      </w:r>
      <w:r w:rsidR="008C6307" w:rsidRPr="008C6307">
        <w:rPr>
          <w:b/>
          <w:noProof/>
          <w:sz w:val="24"/>
        </w:rPr>
        <w:t>C4-225161</w:t>
      </w:r>
    </w:p>
    <w:p w14:paraId="48F04F48" w14:textId="77777777" w:rsidR="007713F0" w:rsidRDefault="007713F0" w:rsidP="007713F0">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7ABC8F2E" w:rsidR="00463675" w:rsidRPr="000F4E43" w:rsidRDefault="00463675" w:rsidP="000F4E43">
      <w:pPr>
        <w:pStyle w:val="Title"/>
      </w:pPr>
      <w:r w:rsidRPr="000F4E43">
        <w:t>Title:</w:t>
      </w:r>
      <w:r w:rsidRPr="000F4E43">
        <w:tab/>
      </w:r>
      <w:r w:rsidR="009F6F21">
        <w:t xml:space="preserve">LS </w:t>
      </w:r>
      <w:r w:rsidR="009F6F21">
        <w:rPr>
          <w:bCs w:val="0"/>
          <w:lang w:eastAsia="zh-CN"/>
        </w:rPr>
        <w:t xml:space="preserve">on </w:t>
      </w:r>
      <w:r w:rsidR="002358B9">
        <w:rPr>
          <w:bCs w:val="0"/>
          <w:lang w:eastAsia="zh-CN"/>
        </w:rPr>
        <w:t>Authorization of NF service consumers for data access via DCCF</w:t>
      </w:r>
    </w:p>
    <w:p w14:paraId="56E3B846" w14:textId="4E287BCD" w:rsidR="00463675" w:rsidRPr="000F4E43" w:rsidRDefault="00463675" w:rsidP="000F4E43">
      <w:pPr>
        <w:pStyle w:val="Title"/>
      </w:pPr>
      <w:r w:rsidRPr="000F4E43">
        <w:t>Release:</w:t>
      </w:r>
      <w:r w:rsidRPr="000F4E43">
        <w:tab/>
      </w:r>
      <w:r w:rsidR="009F6F21" w:rsidRPr="009F6F21">
        <w:t>Rel-1</w:t>
      </w:r>
      <w:r w:rsidR="000E1ADD">
        <w:t>7</w:t>
      </w:r>
    </w:p>
    <w:p w14:paraId="792135A2" w14:textId="0172EDB0" w:rsidR="00463675" w:rsidRPr="000F4E43" w:rsidRDefault="00463675" w:rsidP="000F4E43">
      <w:pPr>
        <w:pStyle w:val="Title"/>
      </w:pPr>
      <w:r w:rsidRPr="000F4E43">
        <w:t>Work Item:</w:t>
      </w:r>
      <w:r w:rsidRPr="000F4E43">
        <w:tab/>
      </w:r>
      <w:r w:rsidR="000E1ADD" w:rsidRPr="000E1ADD">
        <w:rPr>
          <w:color w:val="000000"/>
        </w:rPr>
        <w:t>eNA_PH2</w:t>
      </w:r>
    </w:p>
    <w:p w14:paraId="0A1390C0" w14:textId="77777777" w:rsidR="00463675" w:rsidRPr="000F4E43" w:rsidRDefault="00463675">
      <w:pPr>
        <w:spacing w:after="60"/>
        <w:ind w:left="1985" w:hanging="1985"/>
        <w:rPr>
          <w:rFonts w:ascii="Arial" w:hAnsi="Arial" w:cs="Arial"/>
          <w:b/>
        </w:rPr>
      </w:pPr>
    </w:p>
    <w:p w14:paraId="2BA4C3D5" w14:textId="123BBDFB" w:rsidR="00463675" w:rsidRPr="000F4E43" w:rsidRDefault="00463675" w:rsidP="000F4E43">
      <w:pPr>
        <w:pStyle w:val="Source"/>
      </w:pPr>
      <w:r w:rsidRPr="000F4E43">
        <w:t>Source:</w:t>
      </w:r>
      <w:r w:rsidRPr="000F4E43">
        <w:tab/>
      </w:r>
      <w:r w:rsidR="009F6F21" w:rsidRPr="009F6F21">
        <w:rPr>
          <w:b w:val="0"/>
        </w:rPr>
        <w:t>CT4</w:t>
      </w:r>
    </w:p>
    <w:p w14:paraId="6AF9910D" w14:textId="6620EC1F" w:rsidR="00463675" w:rsidRPr="000F4E43" w:rsidRDefault="00463675" w:rsidP="000F4E43">
      <w:pPr>
        <w:pStyle w:val="Source"/>
      </w:pPr>
      <w:r w:rsidRPr="000F4E43">
        <w:t>To:</w:t>
      </w:r>
      <w:r w:rsidRPr="000F4E43">
        <w:tab/>
      </w:r>
      <w:r w:rsidR="00357578">
        <w:rPr>
          <w:b w:val="0"/>
        </w:rPr>
        <w:t>SA3</w:t>
      </w:r>
    </w:p>
    <w:p w14:paraId="033E954A" w14:textId="678AD6CB" w:rsidR="00463675" w:rsidRPr="000F4E43" w:rsidRDefault="00463675" w:rsidP="000F4E43">
      <w:pPr>
        <w:pStyle w:val="Source"/>
      </w:pPr>
      <w:r w:rsidRPr="000F4E43">
        <w:t>Cc:</w:t>
      </w:r>
      <w:r w:rsidRPr="000F4E43">
        <w:tab/>
      </w:r>
      <w:r w:rsidR="00357578">
        <w:rPr>
          <w:b w:val="0"/>
        </w:rPr>
        <w:t>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6D47DAC0" w:rsidR="00463675" w:rsidRPr="000F4E43" w:rsidRDefault="00463675" w:rsidP="000F4E43">
      <w:pPr>
        <w:pStyle w:val="Contact"/>
        <w:tabs>
          <w:tab w:val="clear" w:pos="2268"/>
        </w:tabs>
        <w:rPr>
          <w:bCs/>
        </w:rPr>
      </w:pPr>
      <w:r w:rsidRPr="000F4E43">
        <w:t>Name:</w:t>
      </w:r>
      <w:r w:rsidRPr="000F4E43">
        <w:rPr>
          <w:bCs/>
        </w:rPr>
        <w:tab/>
      </w:r>
      <w:r w:rsidR="00547E07">
        <w:rPr>
          <w:bCs/>
        </w:rPr>
        <w:t>Bruno Landais</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41DB5608"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547E07">
        <w:rPr>
          <w:bCs/>
          <w:color w:val="0000FF"/>
        </w:rPr>
        <w:t>bruno.landais@nokia.com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B64DC31" w:rsidR="00463675" w:rsidRPr="000F4E43" w:rsidRDefault="00463675" w:rsidP="000F4E43">
      <w:pPr>
        <w:pStyle w:val="Title"/>
      </w:pPr>
      <w:r w:rsidRPr="000F4E43">
        <w:t>Attachments:</w:t>
      </w:r>
      <w:r w:rsidRPr="000F4E43">
        <w:tab/>
      </w:r>
      <w:r w:rsidR="00357578">
        <w:rPr>
          <w:b w:val="0"/>
          <w:bCs w:val="0"/>
          <w:kern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8AB51C9" w14:textId="068192FE" w:rsidR="009F6F21" w:rsidRDefault="009F6F21">
      <w:pPr>
        <w:rPr>
          <w:rFonts w:ascii="Arial" w:hAnsi="Arial" w:cs="Arial"/>
          <w:bCs/>
          <w:lang w:eastAsia="zh-CN"/>
        </w:rPr>
      </w:pPr>
    </w:p>
    <w:p w14:paraId="6F8C152F" w14:textId="3B096E33" w:rsidR="00357578" w:rsidRDefault="007F7746" w:rsidP="00357578">
      <w:pPr>
        <w:rPr>
          <w:rFonts w:ascii="Arial" w:hAnsi="Arial" w:cs="Arial"/>
          <w:bCs/>
          <w:lang w:val="en-US" w:eastAsia="zh-CN"/>
        </w:rPr>
      </w:pPr>
      <w:r>
        <w:rPr>
          <w:rFonts w:ascii="Arial" w:hAnsi="Arial" w:cs="Arial"/>
          <w:bCs/>
          <w:lang w:eastAsia="zh-CN"/>
        </w:rPr>
        <w:t xml:space="preserve">CT4 has </w:t>
      </w:r>
      <w:r w:rsidR="00357578">
        <w:rPr>
          <w:rFonts w:ascii="Arial" w:hAnsi="Arial" w:cs="Arial"/>
          <w:bCs/>
          <w:lang w:eastAsia="zh-CN"/>
        </w:rPr>
        <w:t xml:space="preserve">identified </w:t>
      </w:r>
      <w:r w:rsidR="000B23B7">
        <w:rPr>
          <w:rFonts w:ascii="Arial" w:hAnsi="Arial" w:cs="Arial"/>
          <w:bCs/>
          <w:lang w:eastAsia="zh-CN"/>
        </w:rPr>
        <w:t xml:space="preserve">the following </w:t>
      </w:r>
      <w:r w:rsidR="00357578">
        <w:rPr>
          <w:rFonts w:ascii="Arial" w:hAnsi="Arial" w:cs="Arial"/>
          <w:bCs/>
          <w:lang w:eastAsia="zh-CN"/>
        </w:rPr>
        <w:t>misalignments between requirements specified in TS 29.510 and in Annex X of TS 33.501 on Authorization of NF service consumers (e.g. NWDAF) for data access via DCCF</w:t>
      </w:r>
      <w:r w:rsidR="000B23B7">
        <w:rPr>
          <w:rFonts w:ascii="Arial" w:hAnsi="Arial" w:cs="Arial"/>
          <w:bCs/>
          <w:lang w:val="en-US" w:eastAsia="zh-CN"/>
        </w:rPr>
        <w:t>.</w:t>
      </w:r>
    </w:p>
    <w:p w14:paraId="14E9A3DA" w14:textId="77777777" w:rsidR="00357578" w:rsidRDefault="00357578" w:rsidP="00357578">
      <w:pPr>
        <w:rPr>
          <w:rFonts w:ascii="Arial" w:hAnsi="Arial" w:cs="Arial"/>
          <w:bCs/>
          <w:lang w:eastAsia="zh-CN"/>
        </w:rPr>
      </w:pPr>
    </w:p>
    <w:p w14:paraId="03C7C49E" w14:textId="6FCD9D2C" w:rsidR="00357578" w:rsidRPr="00F81192" w:rsidRDefault="00357578" w:rsidP="00357578">
      <w:pPr>
        <w:rPr>
          <w:rFonts w:ascii="Arial" w:hAnsi="Arial" w:cs="Arial"/>
          <w:bCs/>
          <w:u w:val="single"/>
          <w:lang w:eastAsia="zh-CN"/>
        </w:rPr>
      </w:pPr>
      <w:r w:rsidRPr="00F81192">
        <w:rPr>
          <w:rFonts w:ascii="Arial" w:hAnsi="Arial" w:cs="Arial"/>
          <w:bCs/>
          <w:u w:val="single"/>
          <w:lang w:eastAsia="zh-CN"/>
        </w:rPr>
        <w:t>Excerpts from TS 29.510</w:t>
      </w:r>
      <w:r w:rsidR="007D3BAC">
        <w:rPr>
          <w:rFonts w:ascii="Arial" w:hAnsi="Arial" w:cs="Arial"/>
          <w:bCs/>
          <w:u w:val="single"/>
          <w:lang w:eastAsia="zh-CN"/>
        </w:rPr>
        <w:t xml:space="preserve"> </w:t>
      </w:r>
      <w:r w:rsidR="007D3BAC" w:rsidRPr="007D3BAC">
        <w:rPr>
          <w:rFonts w:ascii="Arial" w:hAnsi="Arial" w:cs="Arial"/>
          <w:bCs/>
          <w:lang w:eastAsia="zh-CN"/>
        </w:rPr>
        <w:t>(clauses 6.3.5.2.2 and 6.3.5.2.4):</w:t>
      </w:r>
    </w:p>
    <w:p w14:paraId="0D32270D" w14:textId="0153183A" w:rsidR="00357578" w:rsidRDefault="00357578" w:rsidP="00357578">
      <w:pPr>
        <w:rPr>
          <w:rFonts w:ascii="Arial" w:hAnsi="Arial" w:cs="Arial"/>
          <w:bCs/>
          <w:lang w:eastAsia="zh-CN"/>
        </w:rPr>
      </w:pPr>
    </w:p>
    <w:p w14:paraId="6986FA99" w14:textId="77777777" w:rsidR="002358B9" w:rsidRPr="00F81192" w:rsidRDefault="002358B9" w:rsidP="002358B9">
      <w:pPr>
        <w:pStyle w:val="TH"/>
        <w:rPr>
          <w:i/>
          <w:iCs/>
          <w:sz w:val="16"/>
          <w:szCs w:val="16"/>
        </w:rPr>
      </w:pPr>
      <w:r w:rsidRPr="00F81192">
        <w:rPr>
          <w:i/>
          <w:iCs/>
          <w:noProof/>
          <w:sz w:val="16"/>
          <w:szCs w:val="16"/>
        </w:rPr>
        <w:lastRenderedPageBreak/>
        <w:t>Table </w:t>
      </w:r>
      <w:r w:rsidRPr="00F81192">
        <w:rPr>
          <w:i/>
          <w:iCs/>
          <w:sz w:val="16"/>
          <w:szCs w:val="16"/>
        </w:rPr>
        <w:t xml:space="preserve">6.3.5.2.2-1: </w:t>
      </w:r>
      <w:r w:rsidRPr="00F81192">
        <w:rPr>
          <w:i/>
          <w:iCs/>
          <w:noProof/>
          <w:sz w:val="16"/>
          <w:szCs w:val="16"/>
        </w:rPr>
        <w:t xml:space="preserve">Definition of type </w:t>
      </w:r>
      <w:proofErr w:type="spellStart"/>
      <w:r w:rsidRPr="00F81192">
        <w:rPr>
          <w:i/>
          <w:iCs/>
          <w:sz w:val="16"/>
          <w:szCs w:val="16"/>
        </w:rPr>
        <w:t>AccessTokenReq</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58B9" w:rsidRPr="00F81192" w14:paraId="0B5CCA1F" w14:textId="77777777" w:rsidTr="008E6B4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48C015" w14:textId="77777777" w:rsidR="002358B9" w:rsidRPr="00F81192" w:rsidRDefault="002358B9" w:rsidP="008E6B41">
            <w:pPr>
              <w:pStyle w:val="TAH"/>
              <w:rPr>
                <w:i/>
                <w:iCs/>
                <w:sz w:val="16"/>
                <w:szCs w:val="16"/>
              </w:rPr>
            </w:pPr>
            <w:r w:rsidRPr="00F81192">
              <w:rPr>
                <w:i/>
                <w:iCs/>
                <w:sz w:val="16"/>
                <w:szCs w:val="16"/>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FDD32C" w14:textId="77777777" w:rsidR="002358B9" w:rsidRPr="00F81192" w:rsidRDefault="002358B9" w:rsidP="008E6B41">
            <w:pPr>
              <w:pStyle w:val="TAH"/>
              <w:rPr>
                <w:i/>
                <w:iCs/>
                <w:sz w:val="16"/>
                <w:szCs w:val="16"/>
              </w:rPr>
            </w:pPr>
            <w:r w:rsidRPr="00F81192">
              <w:rPr>
                <w:i/>
                <w:iCs/>
                <w:sz w:val="16"/>
                <w:szCs w:val="16"/>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B2E67" w14:textId="77777777" w:rsidR="002358B9" w:rsidRPr="00F81192" w:rsidRDefault="002358B9" w:rsidP="008E6B41">
            <w:pPr>
              <w:pStyle w:val="TAH"/>
              <w:rPr>
                <w:i/>
                <w:iCs/>
                <w:sz w:val="16"/>
                <w:szCs w:val="16"/>
              </w:rPr>
            </w:pPr>
            <w:r w:rsidRPr="00F81192">
              <w:rPr>
                <w:i/>
                <w:iCs/>
                <w:sz w:val="16"/>
                <w:szCs w:val="16"/>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500315" w14:textId="77777777" w:rsidR="002358B9" w:rsidRPr="00F81192" w:rsidRDefault="002358B9" w:rsidP="008E6B41">
            <w:pPr>
              <w:pStyle w:val="TAH"/>
              <w:rPr>
                <w:i/>
                <w:iCs/>
                <w:sz w:val="16"/>
                <w:szCs w:val="16"/>
              </w:rPr>
            </w:pPr>
            <w:r w:rsidRPr="00F81192">
              <w:rPr>
                <w:i/>
                <w:iCs/>
                <w:sz w:val="16"/>
                <w:szCs w:val="16"/>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92F20D" w14:textId="77777777" w:rsidR="002358B9" w:rsidRPr="00F81192" w:rsidRDefault="002358B9" w:rsidP="008E6B41">
            <w:pPr>
              <w:pStyle w:val="TAH"/>
              <w:rPr>
                <w:rFonts w:cs="Arial"/>
                <w:i/>
                <w:iCs/>
                <w:sz w:val="16"/>
                <w:szCs w:val="16"/>
              </w:rPr>
            </w:pPr>
            <w:r w:rsidRPr="00F81192">
              <w:rPr>
                <w:rFonts w:cs="Arial"/>
                <w:i/>
                <w:iCs/>
                <w:sz w:val="16"/>
                <w:szCs w:val="16"/>
              </w:rPr>
              <w:t>Description</w:t>
            </w:r>
          </w:p>
        </w:tc>
      </w:tr>
      <w:tr w:rsidR="002358B9" w:rsidRPr="00F81192" w14:paraId="38611279" w14:textId="77777777" w:rsidTr="008E6B41">
        <w:trPr>
          <w:jc w:val="center"/>
        </w:trPr>
        <w:tc>
          <w:tcPr>
            <w:tcW w:w="2090" w:type="dxa"/>
            <w:tcBorders>
              <w:top w:val="single" w:sz="4" w:space="0" w:color="auto"/>
              <w:left w:val="single" w:sz="4" w:space="0" w:color="auto"/>
              <w:bottom w:val="single" w:sz="4" w:space="0" w:color="auto"/>
              <w:right w:val="single" w:sz="4" w:space="0" w:color="auto"/>
            </w:tcBorders>
          </w:tcPr>
          <w:p w14:paraId="01C2C23C" w14:textId="77777777" w:rsidR="002358B9" w:rsidRPr="00F81192" w:rsidRDefault="002358B9" w:rsidP="008E6B41">
            <w:pPr>
              <w:pStyle w:val="TAL"/>
              <w:rPr>
                <w:i/>
                <w:iCs/>
                <w:sz w:val="16"/>
                <w:szCs w:val="16"/>
              </w:rPr>
            </w:pPr>
            <w:proofErr w:type="spellStart"/>
            <w:r w:rsidRPr="00F81192">
              <w:rPr>
                <w:rFonts w:hint="eastAsia"/>
                <w:i/>
                <w:iCs/>
                <w:sz w:val="16"/>
                <w:szCs w:val="16"/>
              </w:rPr>
              <w:t>grant_type</w:t>
            </w:r>
            <w:proofErr w:type="spellEnd"/>
          </w:p>
        </w:tc>
        <w:tc>
          <w:tcPr>
            <w:tcW w:w="1559" w:type="dxa"/>
            <w:tcBorders>
              <w:top w:val="single" w:sz="4" w:space="0" w:color="auto"/>
              <w:left w:val="single" w:sz="4" w:space="0" w:color="auto"/>
              <w:bottom w:val="single" w:sz="4" w:space="0" w:color="auto"/>
              <w:right w:val="single" w:sz="4" w:space="0" w:color="auto"/>
            </w:tcBorders>
          </w:tcPr>
          <w:p w14:paraId="27A22967" w14:textId="77777777" w:rsidR="002358B9" w:rsidRPr="00F81192" w:rsidRDefault="002358B9" w:rsidP="008E6B41">
            <w:pPr>
              <w:pStyle w:val="TAL"/>
              <w:rPr>
                <w:i/>
                <w:iCs/>
                <w:sz w:val="16"/>
                <w:szCs w:val="16"/>
              </w:rPr>
            </w:pPr>
            <w:r w:rsidRPr="00F81192">
              <w:rPr>
                <w:i/>
                <w:iCs/>
                <w:sz w:val="16"/>
                <w:szCs w:val="16"/>
              </w:rPr>
              <w:t>string</w:t>
            </w:r>
          </w:p>
        </w:tc>
        <w:tc>
          <w:tcPr>
            <w:tcW w:w="425" w:type="dxa"/>
            <w:tcBorders>
              <w:top w:val="single" w:sz="4" w:space="0" w:color="auto"/>
              <w:left w:val="single" w:sz="4" w:space="0" w:color="auto"/>
              <w:bottom w:val="single" w:sz="4" w:space="0" w:color="auto"/>
              <w:right w:val="single" w:sz="4" w:space="0" w:color="auto"/>
            </w:tcBorders>
          </w:tcPr>
          <w:p w14:paraId="131B1157" w14:textId="77777777" w:rsidR="002358B9" w:rsidRPr="00F81192" w:rsidRDefault="002358B9" w:rsidP="008E6B41">
            <w:pPr>
              <w:pStyle w:val="TAC"/>
              <w:rPr>
                <w:i/>
                <w:iCs/>
                <w:sz w:val="16"/>
                <w:szCs w:val="16"/>
              </w:rPr>
            </w:pPr>
            <w:r w:rsidRPr="00F81192">
              <w:rPr>
                <w:rFonts w:hint="eastAsia"/>
                <w:i/>
                <w:iCs/>
                <w:sz w:val="16"/>
                <w:szCs w:val="16"/>
              </w:rPr>
              <w:t>M</w:t>
            </w:r>
          </w:p>
        </w:tc>
        <w:tc>
          <w:tcPr>
            <w:tcW w:w="1134" w:type="dxa"/>
            <w:tcBorders>
              <w:top w:val="single" w:sz="4" w:space="0" w:color="auto"/>
              <w:left w:val="single" w:sz="4" w:space="0" w:color="auto"/>
              <w:bottom w:val="single" w:sz="4" w:space="0" w:color="auto"/>
              <w:right w:val="single" w:sz="4" w:space="0" w:color="auto"/>
            </w:tcBorders>
          </w:tcPr>
          <w:p w14:paraId="1074F493" w14:textId="77777777" w:rsidR="002358B9" w:rsidRPr="00F81192" w:rsidRDefault="002358B9" w:rsidP="008E6B41">
            <w:pPr>
              <w:pStyle w:val="TAL"/>
              <w:rPr>
                <w:i/>
                <w:iCs/>
                <w:sz w:val="16"/>
                <w:szCs w:val="16"/>
              </w:rPr>
            </w:pPr>
            <w:r w:rsidRPr="00F81192">
              <w:rPr>
                <w:rFonts w:hint="eastAsia"/>
                <w:i/>
                <w:iCs/>
                <w:sz w:val="16"/>
                <w:szCs w:val="16"/>
              </w:rPr>
              <w:t>1</w:t>
            </w:r>
          </w:p>
        </w:tc>
        <w:tc>
          <w:tcPr>
            <w:tcW w:w="4359" w:type="dxa"/>
            <w:tcBorders>
              <w:top w:val="single" w:sz="4" w:space="0" w:color="auto"/>
              <w:left w:val="single" w:sz="4" w:space="0" w:color="auto"/>
              <w:bottom w:val="single" w:sz="4" w:space="0" w:color="auto"/>
              <w:right w:val="single" w:sz="4" w:space="0" w:color="auto"/>
            </w:tcBorders>
          </w:tcPr>
          <w:p w14:paraId="71D76731" w14:textId="77777777" w:rsidR="002358B9" w:rsidRPr="00F81192" w:rsidRDefault="002358B9" w:rsidP="008E6B41">
            <w:pPr>
              <w:pStyle w:val="TAL"/>
              <w:rPr>
                <w:rFonts w:cs="Arial"/>
                <w:i/>
                <w:iCs/>
                <w:sz w:val="16"/>
                <w:szCs w:val="16"/>
              </w:rPr>
            </w:pPr>
            <w:r w:rsidRPr="00F81192">
              <w:rPr>
                <w:rFonts w:cs="Arial" w:hint="eastAsia"/>
                <w:i/>
                <w:iCs/>
                <w:sz w:val="16"/>
                <w:szCs w:val="16"/>
              </w:rPr>
              <w:t>This IE shall contain the grant type as "</w:t>
            </w:r>
            <w:proofErr w:type="spellStart"/>
            <w:r w:rsidRPr="00F81192">
              <w:rPr>
                <w:rFonts w:cs="Arial" w:hint="eastAsia"/>
                <w:i/>
                <w:iCs/>
                <w:sz w:val="16"/>
                <w:szCs w:val="16"/>
              </w:rPr>
              <w:t>client_credent</w:t>
            </w:r>
            <w:r w:rsidRPr="00F81192">
              <w:rPr>
                <w:rFonts w:cs="Arial"/>
                <w:i/>
                <w:iCs/>
                <w:sz w:val="16"/>
                <w:szCs w:val="16"/>
              </w:rPr>
              <w:t>ials</w:t>
            </w:r>
            <w:proofErr w:type="spellEnd"/>
            <w:r w:rsidRPr="00F81192">
              <w:rPr>
                <w:rFonts w:cs="Arial"/>
                <w:i/>
                <w:iCs/>
                <w:sz w:val="16"/>
                <w:szCs w:val="16"/>
              </w:rPr>
              <w:t>".</w:t>
            </w:r>
          </w:p>
          <w:p w14:paraId="6F9EC10D" w14:textId="77777777" w:rsidR="002358B9" w:rsidRPr="00F81192" w:rsidRDefault="002358B9" w:rsidP="008E6B41">
            <w:pPr>
              <w:pStyle w:val="TAL"/>
              <w:rPr>
                <w:rFonts w:cs="Arial"/>
                <w:i/>
                <w:iCs/>
                <w:sz w:val="16"/>
                <w:szCs w:val="16"/>
              </w:rPr>
            </w:pPr>
            <w:r w:rsidRPr="00F81192">
              <w:rPr>
                <w:rFonts w:cs="Arial"/>
                <w:i/>
                <w:iCs/>
                <w:sz w:val="16"/>
                <w:szCs w:val="16"/>
              </w:rPr>
              <w:t>Enum: "</w:t>
            </w:r>
            <w:proofErr w:type="spellStart"/>
            <w:r w:rsidRPr="00F81192">
              <w:rPr>
                <w:rFonts w:cs="Arial"/>
                <w:i/>
                <w:iCs/>
                <w:sz w:val="16"/>
                <w:szCs w:val="16"/>
              </w:rPr>
              <w:t>client_credentials</w:t>
            </w:r>
            <w:proofErr w:type="spellEnd"/>
            <w:r w:rsidRPr="00F81192">
              <w:rPr>
                <w:rFonts w:cs="Arial"/>
                <w:i/>
                <w:iCs/>
                <w:sz w:val="16"/>
                <w:szCs w:val="16"/>
              </w:rPr>
              <w:t>"</w:t>
            </w:r>
          </w:p>
        </w:tc>
      </w:tr>
      <w:tr w:rsidR="002358B9" w:rsidRPr="00F81192" w14:paraId="3BCD5870" w14:textId="77777777" w:rsidTr="008E6B41">
        <w:trPr>
          <w:jc w:val="center"/>
        </w:trPr>
        <w:tc>
          <w:tcPr>
            <w:tcW w:w="2090" w:type="dxa"/>
            <w:tcBorders>
              <w:top w:val="single" w:sz="4" w:space="0" w:color="auto"/>
              <w:left w:val="single" w:sz="4" w:space="0" w:color="auto"/>
              <w:bottom w:val="single" w:sz="4" w:space="0" w:color="auto"/>
              <w:right w:val="single" w:sz="4" w:space="0" w:color="auto"/>
            </w:tcBorders>
          </w:tcPr>
          <w:p w14:paraId="7F0E8472" w14:textId="77777777" w:rsidR="002358B9" w:rsidRPr="00F81192" w:rsidRDefault="002358B9" w:rsidP="008E6B41">
            <w:pPr>
              <w:pStyle w:val="TAL"/>
              <w:rPr>
                <w:i/>
                <w:iCs/>
                <w:sz w:val="16"/>
                <w:szCs w:val="16"/>
              </w:rPr>
            </w:pPr>
            <w:proofErr w:type="spellStart"/>
            <w:r w:rsidRPr="00F81192">
              <w:rPr>
                <w:i/>
                <w:iCs/>
                <w:sz w:val="16"/>
                <w:szCs w:val="16"/>
                <w:highlight w:val="cyan"/>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AFBF71B" w14:textId="77777777" w:rsidR="002358B9" w:rsidRPr="00F81192" w:rsidRDefault="002358B9" w:rsidP="008E6B41">
            <w:pPr>
              <w:pStyle w:val="TAL"/>
              <w:rPr>
                <w:i/>
                <w:iCs/>
                <w:sz w:val="16"/>
                <w:szCs w:val="16"/>
              </w:rPr>
            </w:pPr>
            <w:proofErr w:type="spellStart"/>
            <w:r w:rsidRPr="00F81192">
              <w:rPr>
                <w:rFonts w:hint="eastAsia"/>
                <w:i/>
                <w:iCs/>
                <w:sz w:val="16"/>
                <w:szCs w:val="16"/>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F43C403" w14:textId="77777777" w:rsidR="002358B9" w:rsidRPr="00F81192" w:rsidRDefault="002358B9" w:rsidP="008E6B41">
            <w:pPr>
              <w:pStyle w:val="TAC"/>
              <w:rPr>
                <w:i/>
                <w:iCs/>
                <w:sz w:val="16"/>
                <w:szCs w:val="16"/>
              </w:rPr>
            </w:pPr>
            <w:r w:rsidRPr="00F81192">
              <w:rPr>
                <w:rFonts w:hint="eastAsia"/>
                <w:i/>
                <w:iCs/>
                <w:sz w:val="16"/>
                <w:szCs w:val="16"/>
              </w:rPr>
              <w:t>M</w:t>
            </w:r>
          </w:p>
        </w:tc>
        <w:tc>
          <w:tcPr>
            <w:tcW w:w="1134" w:type="dxa"/>
            <w:tcBorders>
              <w:top w:val="single" w:sz="4" w:space="0" w:color="auto"/>
              <w:left w:val="single" w:sz="4" w:space="0" w:color="auto"/>
              <w:bottom w:val="single" w:sz="4" w:space="0" w:color="auto"/>
              <w:right w:val="single" w:sz="4" w:space="0" w:color="auto"/>
            </w:tcBorders>
          </w:tcPr>
          <w:p w14:paraId="45C39502" w14:textId="77777777" w:rsidR="002358B9" w:rsidRPr="00F81192" w:rsidRDefault="002358B9" w:rsidP="008E6B41">
            <w:pPr>
              <w:pStyle w:val="TAL"/>
              <w:rPr>
                <w:i/>
                <w:iCs/>
                <w:sz w:val="16"/>
                <w:szCs w:val="16"/>
              </w:rPr>
            </w:pPr>
            <w:r w:rsidRPr="00F81192">
              <w:rPr>
                <w:rFonts w:hint="eastAsia"/>
                <w:i/>
                <w:iCs/>
                <w:sz w:val="16"/>
                <w:szCs w:val="16"/>
              </w:rPr>
              <w:t>1</w:t>
            </w:r>
          </w:p>
        </w:tc>
        <w:tc>
          <w:tcPr>
            <w:tcW w:w="4359" w:type="dxa"/>
            <w:tcBorders>
              <w:top w:val="single" w:sz="4" w:space="0" w:color="auto"/>
              <w:left w:val="single" w:sz="4" w:space="0" w:color="auto"/>
              <w:bottom w:val="single" w:sz="4" w:space="0" w:color="auto"/>
              <w:right w:val="single" w:sz="4" w:space="0" w:color="auto"/>
            </w:tcBorders>
          </w:tcPr>
          <w:p w14:paraId="7B385978" w14:textId="77777777" w:rsidR="002358B9" w:rsidRPr="00F81192" w:rsidRDefault="002358B9" w:rsidP="008E6B41">
            <w:pPr>
              <w:pStyle w:val="TAL"/>
              <w:rPr>
                <w:rFonts w:cs="Arial"/>
                <w:i/>
                <w:iCs/>
                <w:sz w:val="16"/>
                <w:szCs w:val="16"/>
              </w:rPr>
            </w:pPr>
            <w:r w:rsidRPr="00F81192">
              <w:rPr>
                <w:rFonts w:cs="Arial" w:hint="eastAsia"/>
                <w:i/>
                <w:iCs/>
                <w:sz w:val="16"/>
                <w:szCs w:val="16"/>
              </w:rPr>
              <w:t xml:space="preserve">This IE shall contain </w:t>
            </w:r>
            <w:r w:rsidRPr="00F81192">
              <w:rPr>
                <w:rFonts w:cs="Arial"/>
                <w:i/>
                <w:iCs/>
                <w:sz w:val="16"/>
                <w:szCs w:val="16"/>
              </w:rPr>
              <w:t xml:space="preserve">the </w:t>
            </w:r>
            <w:r w:rsidRPr="00F81192">
              <w:rPr>
                <w:rFonts w:cs="Arial"/>
                <w:i/>
                <w:iCs/>
                <w:sz w:val="16"/>
                <w:szCs w:val="16"/>
                <w:highlight w:val="cyan"/>
              </w:rPr>
              <w:t>NF instance id of the NF service consumer</w:t>
            </w:r>
            <w:r w:rsidRPr="00F81192">
              <w:rPr>
                <w:rFonts w:cs="Arial"/>
                <w:i/>
                <w:iCs/>
                <w:sz w:val="16"/>
                <w:szCs w:val="16"/>
              </w:rPr>
              <w:t>.</w:t>
            </w:r>
          </w:p>
        </w:tc>
      </w:tr>
      <w:tr w:rsidR="002358B9" w:rsidRPr="00F81192" w14:paraId="130A6874" w14:textId="77777777" w:rsidTr="008E6B41">
        <w:trPr>
          <w:jc w:val="center"/>
        </w:trPr>
        <w:tc>
          <w:tcPr>
            <w:tcW w:w="2090" w:type="dxa"/>
            <w:tcBorders>
              <w:top w:val="single" w:sz="4" w:space="0" w:color="auto"/>
              <w:left w:val="single" w:sz="4" w:space="0" w:color="auto"/>
              <w:bottom w:val="single" w:sz="4" w:space="0" w:color="auto"/>
              <w:right w:val="single" w:sz="4" w:space="0" w:color="auto"/>
            </w:tcBorders>
          </w:tcPr>
          <w:p w14:paraId="4FC6A6AA" w14:textId="77777777" w:rsidR="002358B9" w:rsidRPr="00F81192" w:rsidRDefault="002358B9" w:rsidP="008E6B41">
            <w:pPr>
              <w:pStyle w:val="TAL"/>
              <w:rPr>
                <w:i/>
                <w:iCs/>
                <w:sz w:val="16"/>
                <w:szCs w:val="16"/>
                <w:lang w:val="en-US"/>
              </w:rPr>
            </w:pPr>
            <w:proofErr w:type="spellStart"/>
            <w:r w:rsidRPr="00F81192">
              <w:rPr>
                <w:rFonts w:hint="eastAsia"/>
                <w:i/>
                <w:iCs/>
                <w:sz w:val="16"/>
                <w:szCs w:val="16"/>
                <w:lang w:val="en-US"/>
              </w:rPr>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2F4A9C4" w14:textId="77777777" w:rsidR="002358B9" w:rsidRPr="00F81192" w:rsidRDefault="002358B9" w:rsidP="008E6B41">
            <w:pPr>
              <w:pStyle w:val="TAL"/>
              <w:rPr>
                <w:i/>
                <w:iCs/>
                <w:sz w:val="16"/>
                <w:szCs w:val="16"/>
              </w:rPr>
            </w:pPr>
            <w:proofErr w:type="spellStart"/>
            <w:r w:rsidRPr="00F81192">
              <w:rPr>
                <w:rFonts w:hint="eastAsia"/>
                <w:i/>
                <w:iCs/>
                <w:sz w:val="16"/>
                <w:szCs w:val="16"/>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F218E28" w14:textId="77777777" w:rsidR="002358B9" w:rsidRPr="00F81192" w:rsidRDefault="002358B9" w:rsidP="008E6B41">
            <w:pPr>
              <w:pStyle w:val="TAC"/>
              <w:rPr>
                <w:i/>
                <w:iCs/>
                <w:sz w:val="16"/>
                <w:szCs w:val="16"/>
              </w:rPr>
            </w:pPr>
            <w:r w:rsidRPr="00F81192">
              <w:rPr>
                <w:i/>
                <w:iCs/>
                <w:sz w:val="16"/>
                <w:szCs w:val="16"/>
              </w:rPr>
              <w:t>C</w:t>
            </w:r>
          </w:p>
        </w:tc>
        <w:tc>
          <w:tcPr>
            <w:tcW w:w="1134" w:type="dxa"/>
            <w:tcBorders>
              <w:top w:val="single" w:sz="4" w:space="0" w:color="auto"/>
              <w:left w:val="single" w:sz="4" w:space="0" w:color="auto"/>
              <w:bottom w:val="single" w:sz="4" w:space="0" w:color="auto"/>
              <w:right w:val="single" w:sz="4" w:space="0" w:color="auto"/>
            </w:tcBorders>
          </w:tcPr>
          <w:p w14:paraId="55577916" w14:textId="77777777" w:rsidR="002358B9" w:rsidRPr="00F81192" w:rsidRDefault="002358B9" w:rsidP="008E6B41">
            <w:pPr>
              <w:pStyle w:val="TAL"/>
              <w:rPr>
                <w:i/>
                <w:iCs/>
                <w:sz w:val="16"/>
                <w:szCs w:val="16"/>
              </w:rPr>
            </w:pPr>
            <w:r w:rsidRPr="00F81192">
              <w:rPr>
                <w:i/>
                <w:iCs/>
                <w:sz w:val="16"/>
                <w:szCs w:val="16"/>
              </w:rPr>
              <w:t>0..</w:t>
            </w:r>
            <w:r w:rsidRPr="00F81192">
              <w:rPr>
                <w:rFonts w:hint="eastAsia"/>
                <w:i/>
                <w:iCs/>
                <w:sz w:val="16"/>
                <w:szCs w:val="16"/>
              </w:rPr>
              <w:t>1</w:t>
            </w:r>
          </w:p>
        </w:tc>
        <w:tc>
          <w:tcPr>
            <w:tcW w:w="4359" w:type="dxa"/>
            <w:tcBorders>
              <w:top w:val="single" w:sz="4" w:space="0" w:color="auto"/>
              <w:left w:val="single" w:sz="4" w:space="0" w:color="auto"/>
              <w:bottom w:val="single" w:sz="4" w:space="0" w:color="auto"/>
              <w:right w:val="single" w:sz="4" w:space="0" w:color="auto"/>
            </w:tcBorders>
          </w:tcPr>
          <w:p w14:paraId="17CD11B1" w14:textId="77777777" w:rsidR="002358B9" w:rsidRPr="00F81192" w:rsidRDefault="002358B9" w:rsidP="008E6B41">
            <w:pPr>
              <w:pStyle w:val="TAL"/>
              <w:rPr>
                <w:rFonts w:cs="Arial"/>
                <w:i/>
                <w:iCs/>
                <w:sz w:val="16"/>
                <w:szCs w:val="16"/>
              </w:rPr>
            </w:pPr>
            <w:r w:rsidRPr="00F81192">
              <w:rPr>
                <w:rFonts w:cs="Arial"/>
                <w:i/>
                <w:iCs/>
                <w:sz w:val="16"/>
                <w:szCs w:val="16"/>
              </w:rPr>
              <w:t>This IE shall be included when the access token request is for an NF type and not for a specific NF / NF service instance. When present,</w:t>
            </w:r>
            <w:r w:rsidRPr="00F81192">
              <w:rPr>
                <w:rFonts w:cs="Arial" w:hint="eastAsia"/>
                <w:i/>
                <w:iCs/>
                <w:sz w:val="16"/>
                <w:szCs w:val="16"/>
              </w:rPr>
              <w:t xml:space="preserve"> </w:t>
            </w:r>
            <w:r w:rsidRPr="00F81192">
              <w:rPr>
                <w:rFonts w:cs="Arial"/>
                <w:i/>
                <w:iCs/>
                <w:sz w:val="16"/>
                <w:szCs w:val="16"/>
              </w:rPr>
              <w:t>t</w:t>
            </w:r>
            <w:r w:rsidRPr="00F81192">
              <w:rPr>
                <w:rFonts w:cs="Arial" w:hint="eastAsia"/>
                <w:i/>
                <w:iCs/>
                <w:sz w:val="16"/>
                <w:szCs w:val="16"/>
              </w:rPr>
              <w:t>h</w:t>
            </w:r>
            <w:r w:rsidRPr="00F81192">
              <w:rPr>
                <w:rFonts w:cs="Arial"/>
                <w:i/>
                <w:iCs/>
                <w:sz w:val="16"/>
                <w:szCs w:val="16"/>
              </w:rPr>
              <w:t>is IE shall contain the NF type of the NF service consumer.</w:t>
            </w:r>
          </w:p>
          <w:p w14:paraId="312C7ED4" w14:textId="77777777" w:rsidR="002358B9" w:rsidRPr="00F81192" w:rsidRDefault="002358B9" w:rsidP="008E6B41">
            <w:pPr>
              <w:pStyle w:val="TAL"/>
              <w:rPr>
                <w:rFonts w:cs="Arial"/>
                <w:i/>
                <w:iCs/>
                <w:sz w:val="16"/>
                <w:szCs w:val="16"/>
              </w:rPr>
            </w:pPr>
            <w:r w:rsidRPr="00F81192">
              <w:rPr>
                <w:rFonts w:cs="Arial"/>
                <w:i/>
                <w:iCs/>
                <w:sz w:val="16"/>
                <w:szCs w:val="16"/>
              </w:rPr>
              <w:t>(NOTE 3)</w:t>
            </w:r>
          </w:p>
        </w:tc>
      </w:tr>
      <w:tr w:rsidR="002358B9" w:rsidRPr="00F81192" w14:paraId="7773D90B" w14:textId="77777777" w:rsidTr="008E6B41">
        <w:trPr>
          <w:jc w:val="center"/>
        </w:trPr>
        <w:tc>
          <w:tcPr>
            <w:tcW w:w="2090" w:type="dxa"/>
            <w:tcBorders>
              <w:top w:val="single" w:sz="4" w:space="0" w:color="auto"/>
              <w:left w:val="single" w:sz="4" w:space="0" w:color="auto"/>
              <w:bottom w:val="single" w:sz="4" w:space="0" w:color="auto"/>
              <w:right w:val="single" w:sz="4" w:space="0" w:color="auto"/>
            </w:tcBorders>
          </w:tcPr>
          <w:p w14:paraId="1155F107" w14:textId="079A322F" w:rsidR="002358B9" w:rsidRPr="00F81192" w:rsidRDefault="002358B9" w:rsidP="008E6B41">
            <w:pPr>
              <w:pStyle w:val="TAL"/>
              <w:rPr>
                <w:i/>
                <w:iCs/>
                <w:sz w:val="16"/>
                <w:szCs w:val="16"/>
                <w:lang w:val="en-US"/>
              </w:rPr>
            </w:pPr>
            <w:r w:rsidRPr="00F81192">
              <w:rPr>
                <w:i/>
                <w:iCs/>
                <w:sz w:val="16"/>
                <w:szCs w:val="16"/>
                <w:lang w:val="en-US"/>
              </w:rPr>
              <w:t>…</w:t>
            </w:r>
          </w:p>
        </w:tc>
        <w:tc>
          <w:tcPr>
            <w:tcW w:w="1559" w:type="dxa"/>
            <w:tcBorders>
              <w:top w:val="single" w:sz="4" w:space="0" w:color="auto"/>
              <w:left w:val="single" w:sz="4" w:space="0" w:color="auto"/>
              <w:bottom w:val="single" w:sz="4" w:space="0" w:color="auto"/>
              <w:right w:val="single" w:sz="4" w:space="0" w:color="auto"/>
            </w:tcBorders>
          </w:tcPr>
          <w:p w14:paraId="290C4694" w14:textId="598B5267" w:rsidR="002358B9" w:rsidRPr="00F81192" w:rsidRDefault="002358B9" w:rsidP="008E6B41">
            <w:pPr>
              <w:pStyle w:val="TAL"/>
              <w:rPr>
                <w:i/>
                <w:iCs/>
                <w:sz w:val="16"/>
                <w:szCs w:val="16"/>
              </w:rPr>
            </w:pPr>
          </w:p>
        </w:tc>
        <w:tc>
          <w:tcPr>
            <w:tcW w:w="425" w:type="dxa"/>
            <w:tcBorders>
              <w:top w:val="single" w:sz="4" w:space="0" w:color="auto"/>
              <w:left w:val="single" w:sz="4" w:space="0" w:color="auto"/>
              <w:bottom w:val="single" w:sz="4" w:space="0" w:color="auto"/>
              <w:right w:val="single" w:sz="4" w:space="0" w:color="auto"/>
            </w:tcBorders>
          </w:tcPr>
          <w:p w14:paraId="56FC559C" w14:textId="5B72AE08" w:rsidR="002358B9" w:rsidRPr="00F81192" w:rsidRDefault="002358B9" w:rsidP="008E6B41">
            <w:pPr>
              <w:pStyle w:val="TAC"/>
              <w:rPr>
                <w:i/>
                <w:iCs/>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96D2434" w14:textId="19CCA8C1" w:rsidR="002358B9" w:rsidRPr="00F81192" w:rsidRDefault="002358B9" w:rsidP="008E6B41">
            <w:pPr>
              <w:pStyle w:val="TAL"/>
              <w:rPr>
                <w:i/>
                <w:iCs/>
                <w:sz w:val="16"/>
                <w:szCs w:val="16"/>
              </w:rPr>
            </w:pPr>
          </w:p>
        </w:tc>
        <w:tc>
          <w:tcPr>
            <w:tcW w:w="4359" w:type="dxa"/>
            <w:tcBorders>
              <w:top w:val="single" w:sz="4" w:space="0" w:color="auto"/>
              <w:left w:val="single" w:sz="4" w:space="0" w:color="auto"/>
              <w:bottom w:val="single" w:sz="4" w:space="0" w:color="auto"/>
              <w:right w:val="single" w:sz="4" w:space="0" w:color="auto"/>
            </w:tcBorders>
          </w:tcPr>
          <w:p w14:paraId="5B12B342" w14:textId="6EC1BF16" w:rsidR="002358B9" w:rsidRPr="00F81192" w:rsidRDefault="002358B9" w:rsidP="008E6B41">
            <w:pPr>
              <w:pStyle w:val="TAL"/>
              <w:rPr>
                <w:rFonts w:cs="Arial"/>
                <w:i/>
                <w:iCs/>
                <w:sz w:val="16"/>
                <w:szCs w:val="16"/>
              </w:rPr>
            </w:pPr>
          </w:p>
        </w:tc>
      </w:tr>
      <w:tr w:rsidR="002358B9" w:rsidRPr="00F81192" w14:paraId="3650A59E" w14:textId="77777777" w:rsidTr="008E6B41">
        <w:trPr>
          <w:jc w:val="center"/>
        </w:trPr>
        <w:tc>
          <w:tcPr>
            <w:tcW w:w="2090" w:type="dxa"/>
            <w:tcBorders>
              <w:top w:val="single" w:sz="4" w:space="0" w:color="auto"/>
              <w:left w:val="single" w:sz="4" w:space="0" w:color="auto"/>
              <w:bottom w:val="single" w:sz="4" w:space="0" w:color="auto"/>
              <w:right w:val="single" w:sz="4" w:space="0" w:color="auto"/>
            </w:tcBorders>
          </w:tcPr>
          <w:p w14:paraId="5D360F89" w14:textId="77777777" w:rsidR="002358B9" w:rsidRPr="00F81192" w:rsidRDefault="002358B9" w:rsidP="008E6B41">
            <w:pPr>
              <w:pStyle w:val="TAL"/>
              <w:rPr>
                <w:i/>
                <w:iCs/>
                <w:sz w:val="16"/>
                <w:szCs w:val="16"/>
                <w:lang w:eastAsia="zh-CN"/>
              </w:rPr>
            </w:pPr>
            <w:proofErr w:type="spellStart"/>
            <w:r w:rsidRPr="00F81192">
              <w:rPr>
                <w:rFonts w:eastAsia="DengXian"/>
                <w:i/>
                <w:iCs/>
                <w:sz w:val="16"/>
                <w:szCs w:val="16"/>
                <w:highlight w:val="cyan"/>
                <w:lang w:eastAsia="zh-CN"/>
              </w:rPr>
              <w:t>sourceNfInstanceId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DFEF3DA" w14:textId="77777777" w:rsidR="002358B9" w:rsidRPr="00F81192" w:rsidRDefault="002358B9" w:rsidP="008E6B41">
            <w:pPr>
              <w:pStyle w:val="TAL"/>
              <w:rPr>
                <w:i/>
                <w:iCs/>
                <w:sz w:val="16"/>
                <w:szCs w:val="16"/>
                <w:lang w:eastAsia="zh-CN"/>
              </w:rPr>
            </w:pPr>
            <w:proofErr w:type="spellStart"/>
            <w:r w:rsidRPr="00F81192">
              <w:rPr>
                <w:rFonts w:eastAsia="DengXian" w:hint="eastAsia"/>
                <w:i/>
                <w:iCs/>
                <w:sz w:val="16"/>
                <w:szCs w:val="16"/>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8DDE06A" w14:textId="77777777" w:rsidR="002358B9" w:rsidRPr="00F81192" w:rsidRDefault="002358B9" w:rsidP="008E6B41">
            <w:pPr>
              <w:pStyle w:val="TAC"/>
              <w:rPr>
                <w:i/>
                <w:iCs/>
                <w:sz w:val="16"/>
                <w:szCs w:val="16"/>
                <w:lang w:eastAsia="zh-CN"/>
              </w:rPr>
            </w:pPr>
            <w:r w:rsidRPr="00F81192">
              <w:rPr>
                <w:rFonts w:eastAsia="DengXian"/>
                <w:i/>
                <w:iCs/>
                <w:sz w:val="16"/>
                <w:szCs w:val="16"/>
              </w:rPr>
              <w:t>C</w:t>
            </w:r>
          </w:p>
        </w:tc>
        <w:tc>
          <w:tcPr>
            <w:tcW w:w="1134" w:type="dxa"/>
            <w:tcBorders>
              <w:top w:val="single" w:sz="4" w:space="0" w:color="auto"/>
              <w:left w:val="single" w:sz="4" w:space="0" w:color="auto"/>
              <w:bottom w:val="single" w:sz="4" w:space="0" w:color="auto"/>
              <w:right w:val="single" w:sz="4" w:space="0" w:color="auto"/>
            </w:tcBorders>
          </w:tcPr>
          <w:p w14:paraId="32F723D7" w14:textId="77777777" w:rsidR="002358B9" w:rsidRPr="00F81192" w:rsidRDefault="002358B9" w:rsidP="008E6B41">
            <w:pPr>
              <w:pStyle w:val="TAL"/>
              <w:rPr>
                <w:i/>
                <w:iCs/>
                <w:sz w:val="16"/>
                <w:szCs w:val="16"/>
                <w:lang w:eastAsia="zh-CN"/>
              </w:rPr>
            </w:pPr>
            <w:r w:rsidRPr="00F81192">
              <w:rPr>
                <w:rFonts w:eastAsia="DengXian" w:hint="eastAsia"/>
                <w:i/>
                <w:iCs/>
                <w:sz w:val="16"/>
                <w:szCs w:val="16"/>
              </w:rPr>
              <w:t>0..1</w:t>
            </w:r>
          </w:p>
        </w:tc>
        <w:tc>
          <w:tcPr>
            <w:tcW w:w="4359" w:type="dxa"/>
            <w:tcBorders>
              <w:top w:val="single" w:sz="4" w:space="0" w:color="auto"/>
              <w:left w:val="single" w:sz="4" w:space="0" w:color="auto"/>
              <w:bottom w:val="single" w:sz="4" w:space="0" w:color="auto"/>
              <w:right w:val="single" w:sz="4" w:space="0" w:color="auto"/>
            </w:tcBorders>
          </w:tcPr>
          <w:p w14:paraId="4E26C712" w14:textId="77777777" w:rsidR="002358B9" w:rsidRPr="00F81192" w:rsidRDefault="002358B9" w:rsidP="008E6B41">
            <w:pPr>
              <w:pStyle w:val="TAL"/>
              <w:rPr>
                <w:rFonts w:eastAsia="DengXian" w:cs="Arial"/>
                <w:i/>
                <w:iCs/>
                <w:sz w:val="16"/>
                <w:szCs w:val="16"/>
              </w:rPr>
            </w:pPr>
            <w:r w:rsidRPr="00F81192">
              <w:rPr>
                <w:rFonts w:eastAsia="DengXian" w:cs="Arial" w:hint="eastAsia"/>
                <w:i/>
                <w:iCs/>
                <w:sz w:val="16"/>
                <w:szCs w:val="16"/>
              </w:rPr>
              <w:t>This IE shall be included</w:t>
            </w:r>
            <w:r w:rsidRPr="00F81192">
              <w:rPr>
                <w:rFonts w:eastAsia="DengXian" w:cs="Arial"/>
                <w:i/>
                <w:iCs/>
                <w:sz w:val="16"/>
                <w:szCs w:val="16"/>
              </w:rPr>
              <w:t>,</w:t>
            </w:r>
            <w:r w:rsidRPr="00F81192">
              <w:rPr>
                <w:rFonts w:eastAsia="DengXian" w:cs="Arial" w:hint="eastAsia"/>
                <w:i/>
                <w:iCs/>
                <w:sz w:val="16"/>
                <w:szCs w:val="16"/>
              </w:rPr>
              <w:t xml:space="preserve"> if available</w:t>
            </w:r>
            <w:r w:rsidRPr="00F81192">
              <w:rPr>
                <w:rFonts w:eastAsia="DengXian" w:cs="Arial"/>
                <w:i/>
                <w:iCs/>
                <w:sz w:val="16"/>
                <w:szCs w:val="16"/>
              </w:rPr>
              <w:t xml:space="preserve"> and </w:t>
            </w:r>
            <w:r w:rsidRPr="00F81192">
              <w:rPr>
                <w:rFonts w:eastAsia="DengXian" w:cs="Arial"/>
                <w:i/>
                <w:iCs/>
                <w:sz w:val="16"/>
                <w:szCs w:val="16"/>
                <w:highlight w:val="cyan"/>
              </w:rPr>
              <w:t>if it is an access token request from the DCCF as NF Service Consumer request data from NF Service Producers on behalf of the source NF</w:t>
            </w:r>
            <w:r w:rsidRPr="00F81192">
              <w:rPr>
                <w:rFonts w:eastAsia="DengXian" w:cs="Arial"/>
                <w:i/>
                <w:iCs/>
                <w:sz w:val="16"/>
                <w:szCs w:val="16"/>
              </w:rPr>
              <w:t>.</w:t>
            </w:r>
          </w:p>
          <w:p w14:paraId="40AFE0D2" w14:textId="77777777" w:rsidR="002358B9" w:rsidRPr="00F81192" w:rsidRDefault="002358B9" w:rsidP="008E6B41">
            <w:pPr>
              <w:pStyle w:val="TAL"/>
              <w:rPr>
                <w:i/>
                <w:iCs/>
                <w:sz w:val="16"/>
                <w:szCs w:val="16"/>
              </w:rPr>
            </w:pPr>
            <w:r w:rsidRPr="00F81192">
              <w:rPr>
                <w:rFonts w:eastAsia="DengXian" w:cs="Arial"/>
                <w:i/>
                <w:iCs/>
                <w:sz w:val="16"/>
                <w:szCs w:val="16"/>
              </w:rPr>
              <w:t xml:space="preserve">When present </w:t>
            </w:r>
            <w:r w:rsidRPr="00F81192">
              <w:rPr>
                <w:rFonts w:eastAsia="DengXian" w:cs="Arial"/>
                <w:i/>
                <w:iCs/>
                <w:sz w:val="16"/>
                <w:szCs w:val="16"/>
                <w:highlight w:val="cyan"/>
              </w:rPr>
              <w:t>this IE shall contain the NF Instance ID of the source NF which intend to collects data from NF Service Producer</w:t>
            </w:r>
            <w:r w:rsidRPr="00F81192">
              <w:rPr>
                <w:rFonts w:eastAsia="DengXian" w:cs="Arial"/>
                <w:i/>
                <w:iCs/>
                <w:sz w:val="16"/>
                <w:szCs w:val="16"/>
              </w:rPr>
              <w:t>.</w:t>
            </w:r>
          </w:p>
        </w:tc>
      </w:tr>
    </w:tbl>
    <w:p w14:paraId="6BD51B58" w14:textId="77777777" w:rsidR="002358B9" w:rsidRPr="00F81192" w:rsidRDefault="002358B9" w:rsidP="00357578">
      <w:pPr>
        <w:rPr>
          <w:rFonts w:ascii="Arial" w:hAnsi="Arial" w:cs="Arial"/>
          <w:bCs/>
          <w:i/>
          <w:iCs/>
          <w:sz w:val="16"/>
          <w:szCs w:val="16"/>
          <w:lang w:eastAsia="zh-CN"/>
        </w:rPr>
      </w:pPr>
    </w:p>
    <w:p w14:paraId="3287154A" w14:textId="77777777" w:rsidR="002358B9" w:rsidRPr="00F81192" w:rsidRDefault="002358B9" w:rsidP="00357578">
      <w:pPr>
        <w:rPr>
          <w:rFonts w:ascii="Arial" w:hAnsi="Arial" w:cs="Arial"/>
          <w:bCs/>
          <w:i/>
          <w:iCs/>
          <w:sz w:val="16"/>
          <w:szCs w:val="16"/>
          <w:lang w:eastAsia="zh-CN"/>
        </w:rPr>
      </w:pPr>
    </w:p>
    <w:p w14:paraId="6ED898A4" w14:textId="77777777" w:rsidR="002358B9" w:rsidRPr="00F81192" w:rsidRDefault="002358B9" w:rsidP="002358B9">
      <w:pPr>
        <w:pStyle w:val="TH"/>
        <w:rPr>
          <w:i/>
          <w:iCs/>
          <w:sz w:val="16"/>
          <w:szCs w:val="16"/>
        </w:rPr>
      </w:pPr>
      <w:r w:rsidRPr="00F81192">
        <w:rPr>
          <w:i/>
          <w:iCs/>
          <w:noProof/>
          <w:sz w:val="16"/>
          <w:szCs w:val="16"/>
        </w:rPr>
        <w:t>Table </w:t>
      </w:r>
      <w:r w:rsidRPr="00F81192">
        <w:rPr>
          <w:i/>
          <w:iCs/>
          <w:sz w:val="16"/>
          <w:szCs w:val="16"/>
        </w:rPr>
        <w:t xml:space="preserve">6.3.5.2.4-1: </w:t>
      </w:r>
      <w:r w:rsidRPr="00F81192">
        <w:rPr>
          <w:i/>
          <w:iCs/>
          <w:noProof/>
          <w:sz w:val="16"/>
          <w:szCs w:val="16"/>
        </w:rPr>
        <w:t xml:space="preserve">Definition of type </w:t>
      </w:r>
      <w:proofErr w:type="spellStart"/>
      <w:r w:rsidRPr="00F81192">
        <w:rPr>
          <w:i/>
          <w:iCs/>
          <w:sz w:val="16"/>
          <w:szCs w:val="16"/>
        </w:rPr>
        <w:t>AccessTokenClaims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58B9" w:rsidRPr="00F81192" w14:paraId="25488309" w14:textId="77777777" w:rsidTr="008E6B4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64CCFC" w14:textId="77777777" w:rsidR="002358B9" w:rsidRPr="00F81192" w:rsidRDefault="002358B9" w:rsidP="008E6B41">
            <w:pPr>
              <w:pStyle w:val="TAH"/>
              <w:rPr>
                <w:i/>
                <w:iCs/>
                <w:sz w:val="16"/>
                <w:szCs w:val="16"/>
              </w:rPr>
            </w:pPr>
            <w:r w:rsidRPr="00F81192">
              <w:rPr>
                <w:i/>
                <w:iCs/>
                <w:sz w:val="16"/>
                <w:szCs w:val="16"/>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188755" w14:textId="77777777" w:rsidR="002358B9" w:rsidRPr="00F81192" w:rsidRDefault="002358B9" w:rsidP="008E6B41">
            <w:pPr>
              <w:pStyle w:val="TAH"/>
              <w:rPr>
                <w:i/>
                <w:iCs/>
                <w:sz w:val="16"/>
                <w:szCs w:val="16"/>
              </w:rPr>
            </w:pPr>
            <w:r w:rsidRPr="00F81192">
              <w:rPr>
                <w:i/>
                <w:iCs/>
                <w:sz w:val="16"/>
                <w:szCs w:val="16"/>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0CB307" w14:textId="77777777" w:rsidR="002358B9" w:rsidRPr="00F81192" w:rsidRDefault="002358B9" w:rsidP="008E6B41">
            <w:pPr>
              <w:pStyle w:val="TAH"/>
              <w:rPr>
                <w:i/>
                <w:iCs/>
                <w:sz w:val="16"/>
                <w:szCs w:val="16"/>
              </w:rPr>
            </w:pPr>
            <w:r w:rsidRPr="00F81192">
              <w:rPr>
                <w:i/>
                <w:iCs/>
                <w:sz w:val="16"/>
                <w:szCs w:val="16"/>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3CE3A5" w14:textId="77777777" w:rsidR="002358B9" w:rsidRPr="00F81192" w:rsidRDefault="002358B9" w:rsidP="008E6B41">
            <w:pPr>
              <w:pStyle w:val="TAH"/>
              <w:rPr>
                <w:i/>
                <w:iCs/>
                <w:sz w:val="16"/>
                <w:szCs w:val="16"/>
              </w:rPr>
            </w:pPr>
            <w:r w:rsidRPr="00F81192">
              <w:rPr>
                <w:i/>
                <w:iCs/>
                <w:sz w:val="16"/>
                <w:szCs w:val="16"/>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F5EB15" w14:textId="77777777" w:rsidR="002358B9" w:rsidRPr="00F81192" w:rsidRDefault="002358B9" w:rsidP="008E6B41">
            <w:pPr>
              <w:pStyle w:val="TAH"/>
              <w:rPr>
                <w:rFonts w:cs="Arial"/>
                <w:i/>
                <w:iCs/>
                <w:sz w:val="16"/>
                <w:szCs w:val="16"/>
              </w:rPr>
            </w:pPr>
            <w:r w:rsidRPr="00F81192">
              <w:rPr>
                <w:rFonts w:cs="Arial"/>
                <w:i/>
                <w:iCs/>
                <w:sz w:val="16"/>
                <w:szCs w:val="16"/>
              </w:rPr>
              <w:t>Description</w:t>
            </w:r>
          </w:p>
        </w:tc>
      </w:tr>
      <w:tr w:rsidR="002358B9" w:rsidRPr="00F81192" w14:paraId="38F2503F" w14:textId="77777777" w:rsidTr="008E6B41">
        <w:trPr>
          <w:jc w:val="center"/>
        </w:trPr>
        <w:tc>
          <w:tcPr>
            <w:tcW w:w="2090" w:type="dxa"/>
            <w:tcBorders>
              <w:top w:val="single" w:sz="4" w:space="0" w:color="auto"/>
              <w:left w:val="single" w:sz="4" w:space="0" w:color="auto"/>
              <w:bottom w:val="single" w:sz="4" w:space="0" w:color="auto"/>
              <w:right w:val="single" w:sz="4" w:space="0" w:color="auto"/>
            </w:tcBorders>
          </w:tcPr>
          <w:p w14:paraId="69D7B43A" w14:textId="77777777" w:rsidR="002358B9" w:rsidRPr="00F81192" w:rsidRDefault="002358B9" w:rsidP="008E6B41">
            <w:pPr>
              <w:pStyle w:val="TAL"/>
              <w:rPr>
                <w:i/>
                <w:iCs/>
                <w:sz w:val="16"/>
                <w:szCs w:val="16"/>
              </w:rPr>
            </w:pPr>
            <w:proofErr w:type="spellStart"/>
            <w:r w:rsidRPr="00F81192">
              <w:rPr>
                <w:i/>
                <w:iCs/>
                <w:sz w:val="16"/>
                <w:szCs w:val="16"/>
                <w:lang w:val="en-US"/>
              </w:rPr>
              <w:t>iss</w:t>
            </w:r>
            <w:proofErr w:type="spellEnd"/>
          </w:p>
        </w:tc>
        <w:tc>
          <w:tcPr>
            <w:tcW w:w="1559" w:type="dxa"/>
            <w:tcBorders>
              <w:top w:val="single" w:sz="4" w:space="0" w:color="auto"/>
              <w:left w:val="single" w:sz="4" w:space="0" w:color="auto"/>
              <w:bottom w:val="single" w:sz="4" w:space="0" w:color="auto"/>
              <w:right w:val="single" w:sz="4" w:space="0" w:color="auto"/>
            </w:tcBorders>
          </w:tcPr>
          <w:p w14:paraId="132A0B9C" w14:textId="77777777" w:rsidR="002358B9" w:rsidRPr="00F81192" w:rsidRDefault="002358B9" w:rsidP="008E6B41">
            <w:pPr>
              <w:pStyle w:val="TAL"/>
              <w:rPr>
                <w:i/>
                <w:iCs/>
                <w:sz w:val="16"/>
                <w:szCs w:val="16"/>
              </w:rPr>
            </w:pPr>
            <w:proofErr w:type="spellStart"/>
            <w:r w:rsidRPr="00F81192">
              <w:rPr>
                <w:i/>
                <w:iCs/>
                <w:sz w:val="16"/>
                <w:szCs w:val="16"/>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F0C20C9" w14:textId="77777777" w:rsidR="002358B9" w:rsidRPr="00F81192" w:rsidRDefault="002358B9" w:rsidP="008E6B41">
            <w:pPr>
              <w:pStyle w:val="TAC"/>
              <w:rPr>
                <w:i/>
                <w:iCs/>
                <w:sz w:val="16"/>
                <w:szCs w:val="16"/>
              </w:rPr>
            </w:pPr>
            <w:r w:rsidRPr="00F81192">
              <w:rPr>
                <w:rFonts w:hint="eastAsia"/>
                <w:i/>
                <w:iCs/>
                <w:sz w:val="16"/>
                <w:szCs w:val="16"/>
              </w:rPr>
              <w:t>M</w:t>
            </w:r>
          </w:p>
        </w:tc>
        <w:tc>
          <w:tcPr>
            <w:tcW w:w="1134" w:type="dxa"/>
            <w:tcBorders>
              <w:top w:val="single" w:sz="4" w:space="0" w:color="auto"/>
              <w:left w:val="single" w:sz="4" w:space="0" w:color="auto"/>
              <w:bottom w:val="single" w:sz="4" w:space="0" w:color="auto"/>
              <w:right w:val="single" w:sz="4" w:space="0" w:color="auto"/>
            </w:tcBorders>
          </w:tcPr>
          <w:p w14:paraId="1F5292F1" w14:textId="77777777" w:rsidR="002358B9" w:rsidRPr="00F81192" w:rsidRDefault="002358B9" w:rsidP="008E6B41">
            <w:pPr>
              <w:pStyle w:val="TAL"/>
              <w:rPr>
                <w:i/>
                <w:iCs/>
                <w:sz w:val="16"/>
                <w:szCs w:val="16"/>
              </w:rPr>
            </w:pPr>
            <w:r w:rsidRPr="00F81192">
              <w:rPr>
                <w:rFonts w:hint="eastAsia"/>
                <w:i/>
                <w:iCs/>
                <w:sz w:val="16"/>
                <w:szCs w:val="16"/>
              </w:rPr>
              <w:t>1</w:t>
            </w:r>
          </w:p>
        </w:tc>
        <w:tc>
          <w:tcPr>
            <w:tcW w:w="4359" w:type="dxa"/>
            <w:tcBorders>
              <w:top w:val="single" w:sz="4" w:space="0" w:color="auto"/>
              <w:left w:val="single" w:sz="4" w:space="0" w:color="auto"/>
              <w:bottom w:val="single" w:sz="4" w:space="0" w:color="auto"/>
              <w:right w:val="single" w:sz="4" w:space="0" w:color="auto"/>
            </w:tcBorders>
          </w:tcPr>
          <w:p w14:paraId="3DDBEBD0" w14:textId="77777777" w:rsidR="002358B9" w:rsidRPr="00F81192" w:rsidRDefault="002358B9" w:rsidP="008E6B41">
            <w:pPr>
              <w:pStyle w:val="TAL"/>
              <w:rPr>
                <w:rFonts w:cs="Arial"/>
                <w:i/>
                <w:iCs/>
                <w:sz w:val="16"/>
                <w:szCs w:val="16"/>
              </w:rPr>
            </w:pPr>
            <w:r w:rsidRPr="00F81192">
              <w:rPr>
                <w:rFonts w:cs="Arial" w:hint="eastAsia"/>
                <w:i/>
                <w:iCs/>
                <w:sz w:val="16"/>
                <w:szCs w:val="16"/>
              </w:rPr>
              <w:t xml:space="preserve">This IE shall contain </w:t>
            </w:r>
            <w:r w:rsidRPr="00F81192">
              <w:rPr>
                <w:rFonts w:cs="Arial"/>
                <w:i/>
                <w:iCs/>
                <w:sz w:val="16"/>
                <w:szCs w:val="16"/>
              </w:rPr>
              <w:t>NF instance id of the NRF. , corresponding to the standard "Issuer" claim described in IETF RFC 7519 [25], clause 4.1.1</w:t>
            </w:r>
          </w:p>
        </w:tc>
      </w:tr>
      <w:tr w:rsidR="002358B9" w:rsidRPr="00F81192" w14:paraId="15CD5C80" w14:textId="77777777" w:rsidTr="008E6B41">
        <w:trPr>
          <w:jc w:val="center"/>
        </w:trPr>
        <w:tc>
          <w:tcPr>
            <w:tcW w:w="2090" w:type="dxa"/>
            <w:tcBorders>
              <w:top w:val="single" w:sz="4" w:space="0" w:color="auto"/>
              <w:left w:val="single" w:sz="4" w:space="0" w:color="auto"/>
              <w:bottom w:val="single" w:sz="4" w:space="0" w:color="auto"/>
              <w:right w:val="single" w:sz="4" w:space="0" w:color="auto"/>
            </w:tcBorders>
          </w:tcPr>
          <w:p w14:paraId="42FD57E1" w14:textId="77777777" w:rsidR="002358B9" w:rsidRPr="00F81192" w:rsidRDefault="002358B9" w:rsidP="008E6B41">
            <w:pPr>
              <w:pStyle w:val="TAL"/>
              <w:rPr>
                <w:i/>
                <w:iCs/>
                <w:sz w:val="16"/>
                <w:szCs w:val="16"/>
              </w:rPr>
            </w:pPr>
            <w:r w:rsidRPr="00F81192">
              <w:rPr>
                <w:i/>
                <w:iCs/>
                <w:sz w:val="16"/>
                <w:szCs w:val="16"/>
                <w:highlight w:val="cyan"/>
                <w:lang w:val="en-US"/>
              </w:rPr>
              <w:t>sub</w:t>
            </w:r>
          </w:p>
        </w:tc>
        <w:tc>
          <w:tcPr>
            <w:tcW w:w="1559" w:type="dxa"/>
            <w:tcBorders>
              <w:top w:val="single" w:sz="4" w:space="0" w:color="auto"/>
              <w:left w:val="single" w:sz="4" w:space="0" w:color="auto"/>
              <w:bottom w:val="single" w:sz="4" w:space="0" w:color="auto"/>
              <w:right w:val="single" w:sz="4" w:space="0" w:color="auto"/>
            </w:tcBorders>
          </w:tcPr>
          <w:p w14:paraId="0C212829" w14:textId="77777777" w:rsidR="002358B9" w:rsidRPr="00F81192" w:rsidRDefault="002358B9" w:rsidP="008E6B41">
            <w:pPr>
              <w:pStyle w:val="TAL"/>
              <w:rPr>
                <w:i/>
                <w:iCs/>
                <w:sz w:val="16"/>
                <w:szCs w:val="16"/>
              </w:rPr>
            </w:pPr>
            <w:proofErr w:type="spellStart"/>
            <w:r w:rsidRPr="00F81192">
              <w:rPr>
                <w:i/>
                <w:iCs/>
                <w:sz w:val="16"/>
                <w:szCs w:val="16"/>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F0E6311" w14:textId="77777777" w:rsidR="002358B9" w:rsidRPr="00F81192" w:rsidRDefault="002358B9" w:rsidP="008E6B41">
            <w:pPr>
              <w:pStyle w:val="TAC"/>
              <w:rPr>
                <w:i/>
                <w:iCs/>
                <w:sz w:val="16"/>
                <w:szCs w:val="16"/>
              </w:rPr>
            </w:pPr>
            <w:r w:rsidRPr="00F81192">
              <w:rPr>
                <w:rFonts w:hint="eastAsia"/>
                <w:i/>
                <w:iCs/>
                <w:sz w:val="16"/>
                <w:szCs w:val="16"/>
              </w:rPr>
              <w:t>M</w:t>
            </w:r>
          </w:p>
        </w:tc>
        <w:tc>
          <w:tcPr>
            <w:tcW w:w="1134" w:type="dxa"/>
            <w:tcBorders>
              <w:top w:val="single" w:sz="4" w:space="0" w:color="auto"/>
              <w:left w:val="single" w:sz="4" w:space="0" w:color="auto"/>
              <w:bottom w:val="single" w:sz="4" w:space="0" w:color="auto"/>
              <w:right w:val="single" w:sz="4" w:space="0" w:color="auto"/>
            </w:tcBorders>
          </w:tcPr>
          <w:p w14:paraId="15FB6988" w14:textId="77777777" w:rsidR="002358B9" w:rsidRPr="00F81192" w:rsidRDefault="002358B9" w:rsidP="008E6B41">
            <w:pPr>
              <w:pStyle w:val="TAL"/>
              <w:rPr>
                <w:i/>
                <w:iCs/>
                <w:sz w:val="16"/>
                <w:szCs w:val="16"/>
              </w:rPr>
            </w:pPr>
            <w:r w:rsidRPr="00F81192">
              <w:rPr>
                <w:rFonts w:hint="eastAsia"/>
                <w:i/>
                <w:iCs/>
                <w:sz w:val="16"/>
                <w:szCs w:val="16"/>
              </w:rPr>
              <w:t>1</w:t>
            </w:r>
          </w:p>
        </w:tc>
        <w:tc>
          <w:tcPr>
            <w:tcW w:w="4359" w:type="dxa"/>
            <w:tcBorders>
              <w:top w:val="single" w:sz="4" w:space="0" w:color="auto"/>
              <w:left w:val="single" w:sz="4" w:space="0" w:color="auto"/>
              <w:bottom w:val="single" w:sz="4" w:space="0" w:color="auto"/>
              <w:right w:val="single" w:sz="4" w:space="0" w:color="auto"/>
            </w:tcBorders>
          </w:tcPr>
          <w:p w14:paraId="690C3EAD" w14:textId="77777777" w:rsidR="002358B9" w:rsidRPr="00F81192" w:rsidRDefault="002358B9" w:rsidP="008E6B41">
            <w:pPr>
              <w:pStyle w:val="TAL"/>
              <w:rPr>
                <w:rFonts w:cs="Arial"/>
                <w:i/>
                <w:iCs/>
                <w:sz w:val="16"/>
                <w:szCs w:val="16"/>
              </w:rPr>
            </w:pPr>
            <w:r w:rsidRPr="00F81192">
              <w:rPr>
                <w:rFonts w:cs="Arial" w:hint="eastAsia"/>
                <w:i/>
                <w:iCs/>
                <w:sz w:val="16"/>
                <w:szCs w:val="16"/>
              </w:rPr>
              <w:t xml:space="preserve">This IE shall contain </w:t>
            </w:r>
            <w:r w:rsidRPr="00F81192">
              <w:rPr>
                <w:rFonts w:cs="Arial"/>
                <w:i/>
                <w:iCs/>
                <w:sz w:val="16"/>
                <w:szCs w:val="16"/>
              </w:rPr>
              <w:t xml:space="preserve">the </w:t>
            </w:r>
            <w:r w:rsidRPr="00F81192">
              <w:rPr>
                <w:rFonts w:cs="Arial"/>
                <w:i/>
                <w:iCs/>
                <w:sz w:val="16"/>
                <w:szCs w:val="16"/>
                <w:highlight w:val="cyan"/>
              </w:rPr>
              <w:t>NF instance ID of the NF service consumer</w:t>
            </w:r>
            <w:r w:rsidRPr="00F81192">
              <w:rPr>
                <w:rFonts w:cs="Arial"/>
                <w:i/>
                <w:iCs/>
                <w:sz w:val="16"/>
                <w:szCs w:val="16"/>
              </w:rPr>
              <w:t>, corresponding to the standard "Subject" claim described in IETF RFC 7519 [25], clause 4.1.2.</w:t>
            </w:r>
          </w:p>
        </w:tc>
      </w:tr>
      <w:tr w:rsidR="002358B9" w:rsidRPr="00F81192" w14:paraId="6329E275" w14:textId="77777777" w:rsidTr="008E6B41">
        <w:trPr>
          <w:jc w:val="center"/>
        </w:trPr>
        <w:tc>
          <w:tcPr>
            <w:tcW w:w="2090" w:type="dxa"/>
            <w:tcBorders>
              <w:top w:val="single" w:sz="4" w:space="0" w:color="auto"/>
              <w:left w:val="single" w:sz="4" w:space="0" w:color="auto"/>
              <w:bottom w:val="single" w:sz="4" w:space="0" w:color="auto"/>
              <w:right w:val="single" w:sz="4" w:space="0" w:color="auto"/>
            </w:tcBorders>
          </w:tcPr>
          <w:p w14:paraId="02625253" w14:textId="5DAF6A9F" w:rsidR="002358B9" w:rsidRPr="00F81192" w:rsidRDefault="002358B9" w:rsidP="008E6B41">
            <w:pPr>
              <w:pStyle w:val="TAL"/>
              <w:rPr>
                <w:i/>
                <w:iCs/>
                <w:sz w:val="16"/>
                <w:szCs w:val="16"/>
                <w:lang w:val="en-US"/>
              </w:rPr>
            </w:pPr>
            <w:r w:rsidRPr="00F81192">
              <w:rPr>
                <w:i/>
                <w:iCs/>
                <w:sz w:val="16"/>
                <w:szCs w:val="16"/>
                <w:lang w:val="en-US"/>
              </w:rPr>
              <w:t>…</w:t>
            </w:r>
          </w:p>
        </w:tc>
        <w:tc>
          <w:tcPr>
            <w:tcW w:w="1559" w:type="dxa"/>
            <w:tcBorders>
              <w:top w:val="single" w:sz="4" w:space="0" w:color="auto"/>
              <w:left w:val="single" w:sz="4" w:space="0" w:color="auto"/>
              <w:bottom w:val="single" w:sz="4" w:space="0" w:color="auto"/>
              <w:right w:val="single" w:sz="4" w:space="0" w:color="auto"/>
            </w:tcBorders>
          </w:tcPr>
          <w:p w14:paraId="10FCF9FF" w14:textId="40A6DA1B" w:rsidR="002358B9" w:rsidRPr="00F81192" w:rsidRDefault="002358B9" w:rsidP="008E6B41">
            <w:pPr>
              <w:pStyle w:val="TAL"/>
              <w:rPr>
                <w:i/>
                <w:iCs/>
                <w:sz w:val="16"/>
                <w:szCs w:val="16"/>
              </w:rPr>
            </w:pPr>
          </w:p>
        </w:tc>
        <w:tc>
          <w:tcPr>
            <w:tcW w:w="425" w:type="dxa"/>
            <w:tcBorders>
              <w:top w:val="single" w:sz="4" w:space="0" w:color="auto"/>
              <w:left w:val="single" w:sz="4" w:space="0" w:color="auto"/>
              <w:bottom w:val="single" w:sz="4" w:space="0" w:color="auto"/>
              <w:right w:val="single" w:sz="4" w:space="0" w:color="auto"/>
            </w:tcBorders>
          </w:tcPr>
          <w:p w14:paraId="540F55D3" w14:textId="0220D563" w:rsidR="002358B9" w:rsidRPr="00F81192" w:rsidRDefault="002358B9" w:rsidP="008E6B41">
            <w:pPr>
              <w:pStyle w:val="TAC"/>
              <w:rPr>
                <w:i/>
                <w:iCs/>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B5C543E" w14:textId="13962547" w:rsidR="002358B9" w:rsidRPr="00F81192" w:rsidRDefault="002358B9" w:rsidP="008E6B41">
            <w:pPr>
              <w:pStyle w:val="TAL"/>
              <w:rPr>
                <w:i/>
                <w:iCs/>
                <w:sz w:val="16"/>
                <w:szCs w:val="16"/>
              </w:rPr>
            </w:pPr>
          </w:p>
        </w:tc>
        <w:tc>
          <w:tcPr>
            <w:tcW w:w="4359" w:type="dxa"/>
            <w:tcBorders>
              <w:top w:val="single" w:sz="4" w:space="0" w:color="auto"/>
              <w:left w:val="single" w:sz="4" w:space="0" w:color="auto"/>
              <w:bottom w:val="single" w:sz="4" w:space="0" w:color="auto"/>
              <w:right w:val="single" w:sz="4" w:space="0" w:color="auto"/>
            </w:tcBorders>
          </w:tcPr>
          <w:p w14:paraId="5018D17F" w14:textId="2D9A4D59" w:rsidR="002358B9" w:rsidRPr="00F81192" w:rsidRDefault="002358B9" w:rsidP="008E6B41">
            <w:pPr>
              <w:pStyle w:val="TAL"/>
              <w:rPr>
                <w:rFonts w:cs="Arial"/>
                <w:i/>
                <w:iCs/>
                <w:sz w:val="16"/>
                <w:szCs w:val="16"/>
              </w:rPr>
            </w:pPr>
          </w:p>
        </w:tc>
      </w:tr>
      <w:tr w:rsidR="002358B9" w:rsidRPr="00F81192" w14:paraId="0C17AAF5" w14:textId="77777777" w:rsidTr="008E6B41">
        <w:trPr>
          <w:jc w:val="center"/>
        </w:trPr>
        <w:tc>
          <w:tcPr>
            <w:tcW w:w="2090" w:type="dxa"/>
            <w:tcBorders>
              <w:top w:val="single" w:sz="4" w:space="0" w:color="auto"/>
              <w:left w:val="single" w:sz="4" w:space="0" w:color="auto"/>
              <w:bottom w:val="single" w:sz="4" w:space="0" w:color="auto"/>
              <w:right w:val="single" w:sz="4" w:space="0" w:color="auto"/>
            </w:tcBorders>
          </w:tcPr>
          <w:p w14:paraId="12DBC661" w14:textId="77777777" w:rsidR="002358B9" w:rsidRPr="00F81192" w:rsidRDefault="002358B9" w:rsidP="008E6B41">
            <w:pPr>
              <w:pStyle w:val="TAL"/>
              <w:rPr>
                <w:i/>
                <w:iCs/>
                <w:sz w:val="16"/>
                <w:szCs w:val="16"/>
                <w:lang w:eastAsia="zh-CN"/>
              </w:rPr>
            </w:pPr>
            <w:proofErr w:type="spellStart"/>
            <w:r w:rsidRPr="00F81192">
              <w:rPr>
                <w:rFonts w:eastAsia="DengXian"/>
                <w:i/>
                <w:iCs/>
                <w:sz w:val="16"/>
                <w:szCs w:val="16"/>
                <w:highlight w:val="cyan"/>
                <w:lang w:eastAsia="zh-CN"/>
              </w:rPr>
              <w:t>sourceNfInstanceId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45632CF" w14:textId="77777777" w:rsidR="002358B9" w:rsidRPr="00F81192" w:rsidRDefault="002358B9" w:rsidP="008E6B41">
            <w:pPr>
              <w:pStyle w:val="TAL"/>
              <w:rPr>
                <w:i/>
                <w:iCs/>
                <w:sz w:val="16"/>
                <w:szCs w:val="16"/>
              </w:rPr>
            </w:pPr>
            <w:proofErr w:type="spellStart"/>
            <w:r w:rsidRPr="00F81192">
              <w:rPr>
                <w:rFonts w:eastAsia="DengXian" w:hint="eastAsia"/>
                <w:i/>
                <w:iCs/>
                <w:sz w:val="16"/>
                <w:szCs w:val="16"/>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9E7F22F" w14:textId="77777777" w:rsidR="002358B9" w:rsidRPr="00F81192" w:rsidRDefault="002358B9" w:rsidP="008E6B41">
            <w:pPr>
              <w:pStyle w:val="TAC"/>
              <w:rPr>
                <w:i/>
                <w:iCs/>
                <w:sz w:val="16"/>
                <w:szCs w:val="16"/>
                <w:lang w:eastAsia="zh-CN"/>
              </w:rPr>
            </w:pPr>
            <w:r w:rsidRPr="00F81192">
              <w:rPr>
                <w:rFonts w:eastAsia="DengXian"/>
                <w:i/>
                <w:iCs/>
                <w:sz w:val="16"/>
                <w:szCs w:val="16"/>
              </w:rPr>
              <w:t>C</w:t>
            </w:r>
          </w:p>
        </w:tc>
        <w:tc>
          <w:tcPr>
            <w:tcW w:w="1134" w:type="dxa"/>
            <w:tcBorders>
              <w:top w:val="single" w:sz="4" w:space="0" w:color="auto"/>
              <w:left w:val="single" w:sz="4" w:space="0" w:color="auto"/>
              <w:bottom w:val="single" w:sz="4" w:space="0" w:color="auto"/>
              <w:right w:val="single" w:sz="4" w:space="0" w:color="auto"/>
            </w:tcBorders>
          </w:tcPr>
          <w:p w14:paraId="6242DDBF" w14:textId="77777777" w:rsidR="002358B9" w:rsidRPr="00F81192" w:rsidRDefault="002358B9" w:rsidP="008E6B41">
            <w:pPr>
              <w:pStyle w:val="TAL"/>
              <w:rPr>
                <w:i/>
                <w:iCs/>
                <w:sz w:val="16"/>
                <w:szCs w:val="16"/>
                <w:lang w:eastAsia="zh-CN"/>
              </w:rPr>
            </w:pPr>
            <w:r w:rsidRPr="00F81192">
              <w:rPr>
                <w:rFonts w:eastAsia="DengXian" w:hint="eastAsia"/>
                <w:i/>
                <w:iCs/>
                <w:sz w:val="16"/>
                <w:szCs w:val="16"/>
              </w:rPr>
              <w:t>0..1</w:t>
            </w:r>
          </w:p>
        </w:tc>
        <w:tc>
          <w:tcPr>
            <w:tcW w:w="4359" w:type="dxa"/>
            <w:tcBorders>
              <w:top w:val="single" w:sz="4" w:space="0" w:color="auto"/>
              <w:left w:val="single" w:sz="4" w:space="0" w:color="auto"/>
              <w:bottom w:val="single" w:sz="4" w:space="0" w:color="auto"/>
              <w:right w:val="single" w:sz="4" w:space="0" w:color="auto"/>
            </w:tcBorders>
          </w:tcPr>
          <w:p w14:paraId="3A41DF13" w14:textId="77777777" w:rsidR="002358B9" w:rsidRPr="00F81192" w:rsidRDefault="002358B9" w:rsidP="008E6B41">
            <w:pPr>
              <w:pStyle w:val="TAL"/>
              <w:rPr>
                <w:i/>
                <w:iCs/>
                <w:sz w:val="16"/>
                <w:szCs w:val="16"/>
                <w:lang w:eastAsia="zh-CN"/>
              </w:rPr>
            </w:pPr>
            <w:r w:rsidRPr="00F81192">
              <w:rPr>
                <w:rFonts w:hint="eastAsia"/>
                <w:i/>
                <w:iCs/>
                <w:sz w:val="16"/>
                <w:szCs w:val="16"/>
                <w:lang w:val="en-US"/>
              </w:rPr>
              <w:t xml:space="preserve">This IE shall be included if the </w:t>
            </w:r>
            <w:r w:rsidRPr="00F00A02">
              <w:rPr>
                <w:rFonts w:hint="eastAsia"/>
                <w:i/>
                <w:iCs/>
                <w:sz w:val="16"/>
                <w:szCs w:val="16"/>
                <w:highlight w:val="cyan"/>
                <w:lang w:val="en-US"/>
              </w:rPr>
              <w:t xml:space="preserve">NRF supports providing </w:t>
            </w:r>
            <w:r w:rsidRPr="00F00A02">
              <w:rPr>
                <w:rFonts w:eastAsia="DengXian" w:cs="Arial"/>
                <w:i/>
                <w:iCs/>
                <w:sz w:val="16"/>
                <w:szCs w:val="16"/>
                <w:highlight w:val="cyan"/>
              </w:rPr>
              <w:t>NF Instance ID of the source NF</w:t>
            </w:r>
            <w:r w:rsidRPr="00F81192">
              <w:rPr>
                <w:rFonts w:hint="eastAsia"/>
                <w:i/>
                <w:iCs/>
                <w:sz w:val="16"/>
                <w:szCs w:val="16"/>
                <w:lang w:val="en-US"/>
              </w:rPr>
              <w:t xml:space="preserve"> in the access token claims</w:t>
            </w:r>
            <w:r w:rsidRPr="00F81192">
              <w:rPr>
                <w:i/>
                <w:iCs/>
                <w:sz w:val="16"/>
                <w:szCs w:val="16"/>
                <w:lang w:val="en-US"/>
              </w:rPr>
              <w:t xml:space="preserve"> (</w:t>
            </w:r>
            <w:r w:rsidRPr="00F81192">
              <w:rPr>
                <w:rFonts w:eastAsia="DengXian" w:cs="Arial"/>
                <w:i/>
                <w:iCs/>
                <w:sz w:val="16"/>
                <w:szCs w:val="16"/>
              </w:rPr>
              <w:t xml:space="preserve">if it is an </w:t>
            </w:r>
            <w:r w:rsidRPr="00F81192">
              <w:rPr>
                <w:rFonts w:eastAsia="DengXian" w:cs="Arial"/>
                <w:i/>
                <w:iCs/>
                <w:sz w:val="16"/>
                <w:szCs w:val="16"/>
                <w:highlight w:val="cyan"/>
              </w:rPr>
              <w:t xml:space="preserve">access token request from the DCCF </w:t>
            </w:r>
            <w:r w:rsidRPr="00F81192">
              <w:rPr>
                <w:rFonts w:eastAsia="DengXian"/>
                <w:i/>
                <w:iCs/>
                <w:noProof/>
                <w:sz w:val="16"/>
                <w:szCs w:val="16"/>
                <w:highlight w:val="cyan"/>
              </w:rPr>
              <w:t>as NF Service Consumer</w:t>
            </w:r>
            <w:r w:rsidRPr="00F81192">
              <w:rPr>
                <w:rFonts w:eastAsia="DengXian" w:cs="Arial"/>
                <w:i/>
                <w:iCs/>
                <w:sz w:val="16"/>
                <w:szCs w:val="16"/>
                <w:highlight w:val="cyan"/>
              </w:rPr>
              <w:t xml:space="preserve"> request data from NF Service Producers on behalf of the source NF</w:t>
            </w:r>
            <w:r w:rsidRPr="00F81192">
              <w:rPr>
                <w:rFonts w:eastAsia="DengXian" w:cs="Arial"/>
                <w:i/>
                <w:iCs/>
                <w:sz w:val="16"/>
                <w:szCs w:val="16"/>
              </w:rPr>
              <w:t>)</w:t>
            </w:r>
            <w:r w:rsidRPr="00F81192">
              <w:rPr>
                <w:i/>
                <w:iCs/>
                <w:sz w:val="16"/>
                <w:szCs w:val="16"/>
                <w:lang w:val="en-US"/>
              </w:rPr>
              <w:t>, to be interpreted for subject (sub IE),</w:t>
            </w:r>
            <w:r w:rsidRPr="00F81192">
              <w:rPr>
                <w:rFonts w:hint="eastAsia"/>
                <w:i/>
                <w:iCs/>
                <w:sz w:val="16"/>
                <w:szCs w:val="16"/>
                <w:lang w:val="en-US"/>
              </w:rPr>
              <w:t xml:space="preserve"> as specified in </w:t>
            </w:r>
            <w:r w:rsidRPr="00F81192">
              <w:rPr>
                <w:i/>
                <w:iCs/>
                <w:sz w:val="16"/>
                <w:szCs w:val="16"/>
                <w:lang w:val="en-US"/>
              </w:rPr>
              <w:t>Annex X of 3GPP TS 33.501 [15].</w:t>
            </w:r>
          </w:p>
        </w:tc>
      </w:tr>
    </w:tbl>
    <w:p w14:paraId="182523FA" w14:textId="77777777" w:rsidR="00357578" w:rsidRDefault="00357578" w:rsidP="00357578">
      <w:pPr>
        <w:rPr>
          <w:rFonts w:ascii="Arial" w:hAnsi="Arial" w:cs="Arial"/>
          <w:bCs/>
          <w:lang w:eastAsia="zh-CN"/>
        </w:rPr>
      </w:pPr>
    </w:p>
    <w:p w14:paraId="3E522070" w14:textId="0A1C8501" w:rsidR="00A92FC0" w:rsidRPr="00F81192" w:rsidRDefault="00357578" w:rsidP="00357578">
      <w:pPr>
        <w:rPr>
          <w:rFonts w:ascii="Arial" w:hAnsi="Arial" w:cs="Arial"/>
          <w:u w:val="single"/>
        </w:rPr>
      </w:pPr>
      <w:r w:rsidRPr="00F81192">
        <w:rPr>
          <w:rFonts w:ascii="Arial" w:hAnsi="Arial" w:cs="Arial"/>
          <w:bCs/>
          <w:u w:val="single"/>
          <w:lang w:eastAsia="zh-CN"/>
        </w:rPr>
        <w:t>Excerpts from TS 33.501</w:t>
      </w:r>
      <w:r w:rsidRPr="007D3BAC">
        <w:rPr>
          <w:rFonts w:ascii="Arial" w:hAnsi="Arial" w:cs="Arial"/>
          <w:bCs/>
          <w:lang w:eastAsia="zh-CN"/>
        </w:rPr>
        <w:t xml:space="preserve"> </w:t>
      </w:r>
      <w:r w:rsidR="007D3BAC" w:rsidRPr="007D3BAC">
        <w:rPr>
          <w:rFonts w:ascii="Arial" w:hAnsi="Arial" w:cs="Arial"/>
          <w:bCs/>
          <w:lang w:eastAsia="zh-CN"/>
        </w:rPr>
        <w:t>(clause X.2):</w:t>
      </w:r>
    </w:p>
    <w:p w14:paraId="45E573D4" w14:textId="1A9034CF" w:rsidR="009168C2" w:rsidRDefault="009168C2">
      <w:pPr>
        <w:pStyle w:val="Header"/>
        <w:tabs>
          <w:tab w:val="clear" w:pos="4153"/>
          <w:tab w:val="clear" w:pos="8306"/>
        </w:tabs>
        <w:rPr>
          <w:rFonts w:ascii="Arial" w:hAnsi="Arial" w:cs="Arial"/>
        </w:rPr>
      </w:pPr>
    </w:p>
    <w:p w14:paraId="65F8B08B" w14:textId="77777777" w:rsidR="00357578" w:rsidRPr="00F81192" w:rsidRDefault="00357578" w:rsidP="002358B9">
      <w:pPr>
        <w:pStyle w:val="B1"/>
        <w:ind w:left="1134"/>
        <w:rPr>
          <w:rFonts w:cs="Arial"/>
          <w:bCs/>
          <w:i/>
          <w:iCs/>
          <w:sz w:val="16"/>
          <w:szCs w:val="16"/>
          <w:lang w:eastAsia="zh-CN"/>
        </w:rPr>
      </w:pPr>
      <w:r w:rsidRPr="00F81192">
        <w:rPr>
          <w:rFonts w:cs="Arial"/>
          <w:bCs/>
          <w:i/>
          <w:iCs/>
          <w:sz w:val="16"/>
          <w:szCs w:val="16"/>
          <w:lang w:eastAsia="zh-CN"/>
        </w:rPr>
        <w:t>7.</w:t>
      </w:r>
      <w:r w:rsidRPr="00F81192">
        <w:rPr>
          <w:rFonts w:cs="Arial"/>
          <w:bCs/>
          <w:i/>
          <w:iCs/>
          <w:sz w:val="16"/>
          <w:szCs w:val="16"/>
          <w:lang w:eastAsia="zh-CN"/>
        </w:rPr>
        <w:tab/>
        <w:t xml:space="preserve">The DCCF sends a </w:t>
      </w:r>
      <w:proofErr w:type="spellStart"/>
      <w:r w:rsidRPr="00F81192">
        <w:rPr>
          <w:rFonts w:cs="Arial"/>
          <w:bCs/>
          <w:i/>
          <w:iCs/>
          <w:sz w:val="16"/>
          <w:szCs w:val="16"/>
          <w:lang w:eastAsia="zh-CN"/>
        </w:rPr>
        <w:t>Nnrf_AccessToken_Get</w:t>
      </w:r>
      <w:proofErr w:type="spellEnd"/>
      <w:r w:rsidRPr="00F81192">
        <w:rPr>
          <w:rFonts w:cs="Arial"/>
          <w:bCs/>
          <w:i/>
          <w:iCs/>
          <w:sz w:val="16"/>
          <w:szCs w:val="16"/>
          <w:lang w:eastAsia="zh-CN"/>
        </w:rPr>
        <w:t xml:space="preserve"> request to NRF including the information to identify the target NF (NF Service Producer), the source NF (NF Service Consumer e.g. NWDAF), the NF Instance ID of DCCF and the CCA_NWDAF provided by the NF Service Consumer.</w:t>
      </w:r>
    </w:p>
    <w:p w14:paraId="1099BA83" w14:textId="77777777" w:rsidR="00357578" w:rsidRPr="00F81192" w:rsidRDefault="00357578" w:rsidP="002358B9">
      <w:pPr>
        <w:pStyle w:val="B1"/>
        <w:ind w:left="1134"/>
        <w:rPr>
          <w:rFonts w:cs="Arial"/>
          <w:bCs/>
          <w:i/>
          <w:iCs/>
          <w:sz w:val="16"/>
          <w:szCs w:val="16"/>
          <w:lang w:eastAsia="zh-CN"/>
        </w:rPr>
      </w:pPr>
      <w:r w:rsidRPr="00F81192">
        <w:rPr>
          <w:rFonts w:cs="Arial"/>
          <w:bCs/>
          <w:i/>
          <w:iCs/>
          <w:sz w:val="16"/>
          <w:szCs w:val="16"/>
          <w:highlight w:val="cyan"/>
          <w:lang w:eastAsia="zh-CN"/>
        </w:rPr>
        <w:t>NOTE 1a: The NF Instance ID of DCCF is included in a different IE than source NF so that Rel-16 NRF will ignore the new IE.</w:t>
      </w:r>
    </w:p>
    <w:p w14:paraId="29469BC7" w14:textId="14D2EC13" w:rsidR="00357578" w:rsidRPr="00F81192" w:rsidRDefault="00357578" w:rsidP="002358B9">
      <w:pPr>
        <w:pStyle w:val="Header"/>
        <w:tabs>
          <w:tab w:val="clear" w:pos="4153"/>
          <w:tab w:val="clear" w:pos="8306"/>
        </w:tabs>
        <w:ind w:left="567"/>
        <w:rPr>
          <w:rFonts w:ascii="Arial" w:hAnsi="Arial" w:cs="Arial"/>
          <w:bCs/>
          <w:i/>
          <w:iCs/>
          <w:sz w:val="16"/>
          <w:szCs w:val="16"/>
          <w:lang w:eastAsia="zh-CN"/>
        </w:rPr>
      </w:pPr>
    </w:p>
    <w:p w14:paraId="1DC58843" w14:textId="77777777" w:rsidR="00357578" w:rsidRPr="00F81192" w:rsidRDefault="00357578" w:rsidP="002358B9">
      <w:pPr>
        <w:pStyle w:val="B1"/>
        <w:ind w:left="1134"/>
        <w:rPr>
          <w:rFonts w:cs="Arial"/>
          <w:bCs/>
          <w:i/>
          <w:iCs/>
          <w:sz w:val="16"/>
          <w:szCs w:val="16"/>
          <w:lang w:eastAsia="zh-CN"/>
        </w:rPr>
      </w:pPr>
      <w:bookmarkStart w:id="0" w:name="_Hlk85443410"/>
      <w:r w:rsidRPr="00F81192">
        <w:rPr>
          <w:rFonts w:cs="Arial"/>
          <w:bCs/>
          <w:i/>
          <w:iCs/>
          <w:sz w:val="16"/>
          <w:szCs w:val="16"/>
          <w:lang w:eastAsia="zh-CN"/>
        </w:rPr>
        <w:t>8.</w:t>
      </w:r>
      <w:r w:rsidRPr="00F81192">
        <w:rPr>
          <w:rFonts w:cs="Arial"/>
          <w:bCs/>
          <w:i/>
          <w:iCs/>
          <w:sz w:val="16"/>
          <w:szCs w:val="16"/>
          <w:lang w:eastAsia="zh-CN"/>
        </w:rPr>
        <w:tab/>
        <w:t>The NRF shall check whether the DCCF and the NF Service Consumer (e.g. NWDAF) are allowed to access the service provided by the identified NF Service Producers , and the DCCF as the proxy is allowed to request the service from the identified NF Service Producers on behalf the NF Service Consumer. NRF authenticates both DCCF and NWDAF based on one of the SBA methods described in clause 13.3.1.2. DCCF may include an additional CCA for authentication.</w:t>
      </w:r>
    </w:p>
    <w:p w14:paraId="3E09468F" w14:textId="77777777" w:rsidR="00357578" w:rsidRPr="00F81192" w:rsidRDefault="00357578" w:rsidP="002358B9">
      <w:pPr>
        <w:pStyle w:val="NO"/>
        <w:ind w:left="1702"/>
        <w:rPr>
          <w:rFonts w:ascii="Arial" w:hAnsi="Arial" w:cs="Arial"/>
          <w:bCs/>
          <w:i/>
          <w:iCs/>
          <w:sz w:val="16"/>
          <w:szCs w:val="16"/>
          <w:lang w:eastAsia="zh-CN"/>
        </w:rPr>
      </w:pPr>
      <w:r w:rsidRPr="00F81192">
        <w:rPr>
          <w:rFonts w:ascii="Arial" w:hAnsi="Arial" w:cs="Arial"/>
          <w:bCs/>
          <w:i/>
          <w:iCs/>
          <w:sz w:val="16"/>
          <w:szCs w:val="16"/>
          <w:lang w:eastAsia="zh-CN"/>
        </w:rPr>
        <w:t>NOTE 2: A Rel-16 NRF takes CCA to authenticate NF Service Consumer if available (i.e., authentication is not based on TLS).</w:t>
      </w:r>
      <w:r w:rsidRPr="00F81192" w:rsidDel="00C62504">
        <w:rPr>
          <w:rFonts w:ascii="Arial" w:hAnsi="Arial" w:cs="Arial"/>
          <w:bCs/>
          <w:i/>
          <w:iCs/>
          <w:sz w:val="16"/>
          <w:szCs w:val="16"/>
          <w:lang w:eastAsia="zh-CN"/>
        </w:rPr>
        <w:t xml:space="preserve"> </w:t>
      </w:r>
    </w:p>
    <w:p w14:paraId="04E4BC16" w14:textId="77777777" w:rsidR="00357578" w:rsidRPr="00F81192" w:rsidRDefault="00357578" w:rsidP="002358B9">
      <w:pPr>
        <w:pStyle w:val="NO"/>
        <w:ind w:left="1702"/>
        <w:rPr>
          <w:rFonts w:ascii="Arial" w:hAnsi="Arial" w:cs="Arial"/>
          <w:bCs/>
          <w:i/>
          <w:iCs/>
          <w:sz w:val="16"/>
          <w:szCs w:val="16"/>
          <w:lang w:eastAsia="zh-CN"/>
        </w:rPr>
      </w:pPr>
      <w:r w:rsidRPr="00F81192">
        <w:rPr>
          <w:rFonts w:ascii="Arial" w:hAnsi="Arial" w:cs="Arial"/>
          <w:bCs/>
          <w:i/>
          <w:iCs/>
          <w:sz w:val="16"/>
          <w:szCs w:val="16"/>
          <w:lang w:eastAsia="zh-CN"/>
        </w:rPr>
        <w:t xml:space="preserve">NOTE 3: In the case </w:t>
      </w:r>
      <w:r w:rsidRPr="00F81192">
        <w:rPr>
          <w:rFonts w:ascii="Arial" w:hAnsi="Arial" w:cs="Arial"/>
          <w:bCs/>
          <w:i/>
          <w:iCs/>
          <w:sz w:val="16"/>
          <w:szCs w:val="16"/>
          <w:highlight w:val="cyan"/>
          <w:lang w:eastAsia="zh-CN"/>
        </w:rPr>
        <w:t>the NRF is from Rel-16 or earlier</w:t>
      </w:r>
      <w:r w:rsidRPr="00F81192">
        <w:rPr>
          <w:rFonts w:ascii="Arial" w:hAnsi="Arial" w:cs="Arial"/>
          <w:bCs/>
          <w:i/>
          <w:iCs/>
          <w:sz w:val="16"/>
          <w:szCs w:val="16"/>
          <w:lang w:eastAsia="zh-CN"/>
        </w:rPr>
        <w:t xml:space="preserve">, after the NRF receives </w:t>
      </w:r>
      <w:proofErr w:type="spellStart"/>
      <w:r w:rsidRPr="00F81192">
        <w:rPr>
          <w:rFonts w:ascii="Arial" w:hAnsi="Arial" w:cs="Arial"/>
          <w:bCs/>
          <w:i/>
          <w:iCs/>
          <w:sz w:val="16"/>
          <w:szCs w:val="16"/>
          <w:lang w:eastAsia="zh-CN"/>
        </w:rPr>
        <w:t>Nnrf_AccessToken_Get</w:t>
      </w:r>
      <w:proofErr w:type="spellEnd"/>
      <w:r w:rsidRPr="00F81192">
        <w:rPr>
          <w:rFonts w:ascii="Arial" w:hAnsi="Arial" w:cs="Arial"/>
          <w:bCs/>
          <w:i/>
          <w:iCs/>
          <w:sz w:val="16"/>
          <w:szCs w:val="16"/>
          <w:lang w:eastAsia="zh-CN"/>
        </w:rPr>
        <w:t xml:space="preserve"> request, </w:t>
      </w:r>
      <w:r w:rsidRPr="00F81192">
        <w:rPr>
          <w:rFonts w:ascii="Arial" w:hAnsi="Arial" w:cs="Arial"/>
          <w:bCs/>
          <w:i/>
          <w:iCs/>
          <w:sz w:val="16"/>
          <w:szCs w:val="16"/>
          <w:highlight w:val="cyan"/>
          <w:lang w:eastAsia="zh-CN"/>
        </w:rPr>
        <w:t xml:space="preserve">the NRF validates whether the NF Service Consumer (e.g., NWDAF) is authorized to receive the requested service from the NF Service </w:t>
      </w:r>
      <w:r w:rsidRPr="00F00A02">
        <w:rPr>
          <w:rFonts w:ascii="Arial" w:hAnsi="Arial" w:cs="Arial"/>
          <w:bCs/>
          <w:i/>
          <w:iCs/>
          <w:sz w:val="16"/>
          <w:szCs w:val="16"/>
          <w:highlight w:val="cyan"/>
          <w:lang w:eastAsia="zh-CN"/>
        </w:rPr>
        <w:t xml:space="preserve">Producer. The </w:t>
      </w:r>
      <w:r w:rsidRPr="00F81192">
        <w:rPr>
          <w:rFonts w:ascii="Arial" w:hAnsi="Arial" w:cs="Arial"/>
          <w:bCs/>
          <w:i/>
          <w:iCs/>
          <w:sz w:val="16"/>
          <w:szCs w:val="16"/>
          <w:highlight w:val="cyan"/>
          <w:lang w:eastAsia="zh-CN"/>
        </w:rPr>
        <w:t>NRF from Rel-16 or earlier does not validate whether the DCCF is authorized to receive the requested service</w:t>
      </w:r>
      <w:r w:rsidRPr="00F81192">
        <w:rPr>
          <w:rFonts w:ascii="Arial" w:hAnsi="Arial" w:cs="Arial"/>
          <w:bCs/>
          <w:i/>
          <w:iCs/>
          <w:sz w:val="16"/>
          <w:szCs w:val="16"/>
          <w:lang w:eastAsia="zh-CN"/>
        </w:rPr>
        <w:t>.</w:t>
      </w:r>
    </w:p>
    <w:bookmarkEnd w:id="0"/>
    <w:p w14:paraId="74F88E66" w14:textId="77777777" w:rsidR="00357578" w:rsidRPr="00F81192" w:rsidRDefault="00357578" w:rsidP="002358B9">
      <w:pPr>
        <w:pStyle w:val="B1"/>
        <w:ind w:left="1134"/>
        <w:rPr>
          <w:rFonts w:cs="Arial"/>
          <w:bCs/>
          <w:i/>
          <w:iCs/>
          <w:sz w:val="16"/>
          <w:szCs w:val="16"/>
          <w:lang w:eastAsia="zh-CN"/>
        </w:rPr>
      </w:pPr>
      <w:r w:rsidRPr="00F81192">
        <w:rPr>
          <w:rFonts w:cs="Arial"/>
          <w:bCs/>
          <w:i/>
          <w:iCs/>
          <w:sz w:val="16"/>
          <w:szCs w:val="16"/>
          <w:lang w:eastAsia="zh-CN"/>
        </w:rPr>
        <w:t>9.</w:t>
      </w:r>
      <w:r w:rsidRPr="00F81192">
        <w:rPr>
          <w:rFonts w:cs="Arial"/>
          <w:bCs/>
          <w:i/>
          <w:iCs/>
          <w:sz w:val="16"/>
          <w:szCs w:val="16"/>
          <w:lang w:eastAsia="zh-CN"/>
        </w:rPr>
        <w:tab/>
        <w:t xml:space="preserve">The NRF after successful verification then generates and provides an access token to the DCCF as described in the clause 13.4.1.1.2, </w:t>
      </w:r>
      <w:r w:rsidRPr="00F81192">
        <w:rPr>
          <w:rFonts w:cs="Arial"/>
          <w:bCs/>
          <w:i/>
          <w:iCs/>
          <w:sz w:val="16"/>
          <w:szCs w:val="16"/>
          <w:highlight w:val="cyan"/>
          <w:lang w:eastAsia="zh-CN"/>
        </w:rPr>
        <w:t>with NF Service Consumer Instance (subject), and an additional access token claim containing the identity of DCCF</w:t>
      </w:r>
      <w:r w:rsidRPr="00F81192">
        <w:rPr>
          <w:rFonts w:cs="Arial"/>
          <w:bCs/>
          <w:i/>
          <w:iCs/>
          <w:sz w:val="16"/>
          <w:szCs w:val="16"/>
          <w:lang w:eastAsia="zh-CN"/>
        </w:rPr>
        <w:t>, in order to authorize both NF Service Consumer (e.g.. NWDAF) and DCCF to consume the services of NF Service Producer.</w:t>
      </w:r>
    </w:p>
    <w:p w14:paraId="7E7BE16D" w14:textId="418661BD" w:rsidR="00357578" w:rsidRPr="00F81192" w:rsidRDefault="00357578" w:rsidP="002358B9">
      <w:pPr>
        <w:pStyle w:val="NO"/>
        <w:ind w:left="1702"/>
        <w:rPr>
          <w:rFonts w:ascii="Arial" w:hAnsi="Arial" w:cs="Arial"/>
          <w:bCs/>
          <w:i/>
          <w:iCs/>
          <w:sz w:val="16"/>
          <w:szCs w:val="16"/>
          <w:lang w:eastAsia="zh-CN"/>
        </w:rPr>
      </w:pPr>
      <w:r w:rsidRPr="00F81192">
        <w:rPr>
          <w:rFonts w:ascii="Arial" w:hAnsi="Arial" w:cs="Arial"/>
          <w:bCs/>
          <w:i/>
          <w:iCs/>
          <w:sz w:val="16"/>
          <w:szCs w:val="16"/>
          <w:lang w:eastAsia="zh-CN"/>
        </w:rPr>
        <w:t xml:space="preserve">NOTE 4: In the case </w:t>
      </w:r>
      <w:r w:rsidRPr="00F81192">
        <w:rPr>
          <w:rFonts w:ascii="Arial" w:hAnsi="Arial" w:cs="Arial"/>
          <w:bCs/>
          <w:i/>
          <w:iCs/>
          <w:sz w:val="16"/>
          <w:szCs w:val="16"/>
          <w:highlight w:val="cyan"/>
          <w:lang w:eastAsia="zh-CN"/>
        </w:rPr>
        <w:t>the NRF is from Rel-16 or earlier, the NRF generates an OAuth2.0 access token with “subject” claim mapped to the NF Service Consumer (e.g., NWDAF) and no additional claim for the DCCF identity is added.</w:t>
      </w:r>
    </w:p>
    <w:p w14:paraId="1A915E22" w14:textId="77777777" w:rsidR="00357578" w:rsidRPr="00F81192" w:rsidRDefault="00357578" w:rsidP="002358B9">
      <w:pPr>
        <w:pStyle w:val="B1"/>
        <w:ind w:left="1134"/>
        <w:rPr>
          <w:rFonts w:cs="Arial"/>
          <w:bCs/>
          <w:i/>
          <w:iCs/>
          <w:sz w:val="16"/>
          <w:szCs w:val="16"/>
          <w:lang w:eastAsia="zh-CN"/>
        </w:rPr>
      </w:pPr>
      <w:r w:rsidRPr="00F81192">
        <w:rPr>
          <w:rFonts w:cs="Arial"/>
          <w:bCs/>
          <w:i/>
          <w:iCs/>
          <w:sz w:val="16"/>
          <w:szCs w:val="16"/>
          <w:lang w:eastAsia="zh-CN"/>
        </w:rPr>
        <w:t>11.</w:t>
      </w:r>
      <w:r w:rsidRPr="00F81192">
        <w:rPr>
          <w:rFonts w:cs="Arial"/>
          <w:bCs/>
          <w:i/>
          <w:iCs/>
          <w:sz w:val="16"/>
          <w:szCs w:val="16"/>
          <w:lang w:eastAsia="zh-CN"/>
        </w:rPr>
        <w:tab/>
        <w:t xml:space="preserve">The NF Service Producer(s) authenticate the NF Service Consumer and verify the access token as specified in the Clause 13.4.1.1.2 and </w:t>
      </w:r>
      <w:r w:rsidRPr="00F81192">
        <w:rPr>
          <w:rFonts w:cs="Arial"/>
          <w:bCs/>
          <w:i/>
          <w:iCs/>
          <w:sz w:val="16"/>
          <w:szCs w:val="16"/>
          <w:highlight w:val="cyan"/>
          <w:lang w:eastAsia="zh-CN"/>
        </w:rPr>
        <w:t>ensures that the DCCF identity is included as an access token additional claim</w:t>
      </w:r>
      <w:r w:rsidRPr="00F81192">
        <w:rPr>
          <w:rFonts w:cs="Arial"/>
          <w:bCs/>
          <w:i/>
          <w:iCs/>
          <w:sz w:val="16"/>
          <w:szCs w:val="16"/>
          <w:lang w:eastAsia="zh-CN"/>
        </w:rPr>
        <w:t xml:space="preserve">. </w:t>
      </w:r>
      <w:r w:rsidRPr="00F81192">
        <w:rPr>
          <w:rFonts w:cs="Arial"/>
          <w:bCs/>
          <w:i/>
          <w:iCs/>
          <w:sz w:val="16"/>
          <w:szCs w:val="16"/>
          <w:highlight w:val="cyan"/>
          <w:lang w:eastAsia="zh-CN"/>
        </w:rPr>
        <w:t>If the DCCF identity is not included in the access token additional claims, e.g., NRF is Release 16 or prior, the NF Service Producer shall authorize the DCCF locally</w:t>
      </w:r>
      <w:r w:rsidRPr="00F81192">
        <w:rPr>
          <w:rFonts w:cs="Arial"/>
          <w:bCs/>
          <w:i/>
          <w:iCs/>
          <w:sz w:val="16"/>
          <w:szCs w:val="16"/>
          <w:lang w:eastAsia="zh-CN"/>
        </w:rPr>
        <w:t>. After authentication and authorization is successful, the NF Service Producer(s) assure that the DCCF as the proxy is allowed to receive the response message on behalf the NF Service Consumer, and execute the service after successful verification. DCCF may include an additional CCA for authentication.</w:t>
      </w:r>
    </w:p>
    <w:p w14:paraId="55D50D7A" w14:textId="77777777" w:rsidR="00357578" w:rsidRPr="00F81192" w:rsidRDefault="00357578" w:rsidP="002358B9">
      <w:pPr>
        <w:pStyle w:val="NO"/>
        <w:ind w:left="1702"/>
        <w:rPr>
          <w:rFonts w:ascii="Arial" w:hAnsi="Arial" w:cs="Arial"/>
          <w:bCs/>
          <w:i/>
          <w:iCs/>
          <w:sz w:val="16"/>
          <w:szCs w:val="16"/>
          <w:lang w:eastAsia="zh-CN"/>
        </w:rPr>
      </w:pPr>
      <w:r w:rsidRPr="00F81192">
        <w:rPr>
          <w:rFonts w:ascii="Arial" w:hAnsi="Arial" w:cs="Arial"/>
          <w:bCs/>
          <w:i/>
          <w:iCs/>
          <w:sz w:val="16"/>
          <w:szCs w:val="16"/>
          <w:lang w:eastAsia="zh-CN"/>
        </w:rPr>
        <w:t>NOTE 5: Rel-16 NF Service Producer takes CCA to authenticate NF Service Consumer if available (i.e., authentication is not based on TLS).</w:t>
      </w:r>
    </w:p>
    <w:p w14:paraId="5B605B09" w14:textId="7D8FA29C" w:rsidR="00357578" w:rsidRPr="006E4613" w:rsidRDefault="002358B9" w:rsidP="006E4613">
      <w:pPr>
        <w:pStyle w:val="NO"/>
        <w:ind w:left="1702"/>
        <w:rPr>
          <w:rFonts w:ascii="Arial" w:hAnsi="Arial" w:cs="Arial"/>
          <w:bCs/>
          <w:i/>
          <w:iCs/>
          <w:sz w:val="16"/>
          <w:szCs w:val="16"/>
          <w:lang w:eastAsia="zh-CN"/>
        </w:rPr>
      </w:pPr>
      <w:r w:rsidRPr="00F81192">
        <w:rPr>
          <w:rFonts w:ascii="Arial" w:hAnsi="Arial" w:cs="Arial"/>
          <w:bCs/>
          <w:i/>
          <w:iCs/>
          <w:sz w:val="16"/>
          <w:szCs w:val="16"/>
          <w:lang w:eastAsia="zh-CN"/>
        </w:rPr>
        <w:lastRenderedPageBreak/>
        <w:t xml:space="preserve">NOTE 7: In the case </w:t>
      </w:r>
      <w:r w:rsidRPr="00F81192">
        <w:rPr>
          <w:rFonts w:ascii="Arial" w:hAnsi="Arial" w:cs="Arial"/>
          <w:bCs/>
          <w:i/>
          <w:iCs/>
          <w:sz w:val="16"/>
          <w:szCs w:val="16"/>
          <w:highlight w:val="cyan"/>
          <w:lang w:eastAsia="zh-CN"/>
        </w:rPr>
        <w:t xml:space="preserve">the NF Service Producer is from Rel </w:t>
      </w:r>
      <w:r w:rsidRPr="00290954">
        <w:rPr>
          <w:rFonts w:ascii="Arial" w:hAnsi="Arial" w:cs="Arial"/>
          <w:bCs/>
          <w:i/>
          <w:iCs/>
          <w:sz w:val="16"/>
          <w:szCs w:val="16"/>
          <w:highlight w:val="cyan"/>
          <w:lang w:eastAsia="zh-CN"/>
        </w:rPr>
        <w:t xml:space="preserve">16 or earlier, the NF Service Producer authorizes the NF Service Consumer (e.g., NWDAF) by validating the received OAuth2.0 access token which has the "subject" claim maps to the NF Service Consumer (e.g., NWDAF). Rel-16 </w:t>
      </w:r>
      <w:r w:rsidRPr="00F81192">
        <w:rPr>
          <w:rFonts w:ascii="Arial" w:hAnsi="Arial" w:cs="Arial"/>
          <w:bCs/>
          <w:i/>
          <w:iCs/>
          <w:sz w:val="16"/>
          <w:szCs w:val="16"/>
          <w:highlight w:val="cyan"/>
          <w:lang w:eastAsia="zh-CN"/>
        </w:rPr>
        <w:t>or earlier NF Service Producer authorization of the DCCF is a deployment specific based on any of the available 5GC authorization method(s).</w:t>
      </w:r>
    </w:p>
    <w:p w14:paraId="4FEF35BA" w14:textId="65E0F097" w:rsidR="000B23B7" w:rsidRDefault="000B23B7">
      <w:pPr>
        <w:pStyle w:val="Header"/>
        <w:tabs>
          <w:tab w:val="clear" w:pos="4153"/>
          <w:tab w:val="clear" w:pos="8306"/>
        </w:tabs>
        <w:rPr>
          <w:rFonts w:ascii="Arial" w:hAnsi="Arial" w:cs="Arial"/>
        </w:rPr>
      </w:pPr>
      <w:r>
        <w:rPr>
          <w:rFonts w:ascii="Arial" w:hAnsi="Arial" w:cs="Arial"/>
        </w:rPr>
        <w:t xml:space="preserve">So, stage 3 requires: </w:t>
      </w:r>
    </w:p>
    <w:p w14:paraId="25BC9622" w14:textId="72762946" w:rsidR="006E4613" w:rsidRDefault="000B23B7" w:rsidP="000B23B7">
      <w:pPr>
        <w:pStyle w:val="Header"/>
        <w:numPr>
          <w:ilvl w:val="0"/>
          <w:numId w:val="25"/>
        </w:numPr>
        <w:tabs>
          <w:tab w:val="clear" w:pos="4153"/>
          <w:tab w:val="clear" w:pos="8306"/>
        </w:tabs>
        <w:rPr>
          <w:rFonts w:ascii="Arial" w:hAnsi="Arial" w:cs="Arial"/>
        </w:rPr>
      </w:pPr>
      <w:r>
        <w:rPr>
          <w:rFonts w:ascii="Arial" w:hAnsi="Arial" w:cs="Arial"/>
        </w:rPr>
        <w:t xml:space="preserve">the (Rel-15 onwards) </w:t>
      </w:r>
      <w:proofErr w:type="spellStart"/>
      <w:r>
        <w:rPr>
          <w:rFonts w:ascii="Arial" w:hAnsi="Arial" w:cs="Arial"/>
        </w:rPr>
        <w:t>nfInstanceId</w:t>
      </w:r>
      <w:proofErr w:type="spellEnd"/>
      <w:r>
        <w:rPr>
          <w:rFonts w:ascii="Arial" w:hAnsi="Arial" w:cs="Arial"/>
        </w:rPr>
        <w:t xml:space="preserve"> IE in the Access Token Request and the subject claim in the access token to indicate the NF instance ID of the intermediate NF</w:t>
      </w:r>
      <w:r w:rsidR="00290954">
        <w:rPr>
          <w:rFonts w:ascii="Arial" w:hAnsi="Arial" w:cs="Arial"/>
        </w:rPr>
        <w:t xml:space="preserve"> service consumer</w:t>
      </w:r>
      <w:r>
        <w:rPr>
          <w:rFonts w:ascii="Arial" w:hAnsi="Arial" w:cs="Arial"/>
        </w:rPr>
        <w:t xml:space="preserve"> </w:t>
      </w:r>
      <w:r w:rsidR="00290954">
        <w:rPr>
          <w:rFonts w:ascii="Arial" w:hAnsi="Arial" w:cs="Arial"/>
        </w:rPr>
        <w:t xml:space="preserve">(e.g. DCCF) </w:t>
      </w:r>
      <w:r>
        <w:rPr>
          <w:rFonts w:ascii="Arial" w:hAnsi="Arial" w:cs="Arial"/>
        </w:rPr>
        <w:t xml:space="preserve">creating the subscription at the NF service producer and </w:t>
      </w:r>
    </w:p>
    <w:p w14:paraId="7AB75304" w14:textId="16110369" w:rsidR="00357578" w:rsidRDefault="000B23B7" w:rsidP="000B23B7">
      <w:pPr>
        <w:pStyle w:val="Header"/>
        <w:numPr>
          <w:ilvl w:val="0"/>
          <w:numId w:val="25"/>
        </w:numPr>
        <w:tabs>
          <w:tab w:val="clear" w:pos="4153"/>
          <w:tab w:val="clear" w:pos="8306"/>
        </w:tabs>
        <w:rPr>
          <w:rFonts w:ascii="Arial" w:hAnsi="Arial" w:cs="Arial"/>
        </w:rPr>
      </w:pPr>
      <w:r>
        <w:rPr>
          <w:rFonts w:ascii="Arial" w:hAnsi="Arial" w:cs="Arial"/>
        </w:rPr>
        <w:t xml:space="preserve">the (Rel-17 onwards) </w:t>
      </w:r>
      <w:proofErr w:type="spellStart"/>
      <w:r>
        <w:rPr>
          <w:rFonts w:ascii="Arial" w:hAnsi="Arial" w:cs="Arial"/>
        </w:rPr>
        <w:t>sourceNfInstanceId</w:t>
      </w:r>
      <w:proofErr w:type="spellEnd"/>
      <w:r>
        <w:rPr>
          <w:rFonts w:ascii="Arial" w:hAnsi="Arial" w:cs="Arial"/>
        </w:rPr>
        <w:t xml:space="preserve"> IE in the Access Token Request and access token claims to indicate the NF instance ID of the source NF instance ID (e.g. NWDAF).</w:t>
      </w:r>
    </w:p>
    <w:p w14:paraId="48FA1F89" w14:textId="4ED858AA" w:rsidR="00F81192" w:rsidRDefault="00F81192">
      <w:pPr>
        <w:pStyle w:val="Header"/>
        <w:tabs>
          <w:tab w:val="clear" w:pos="4153"/>
          <w:tab w:val="clear" w:pos="8306"/>
        </w:tabs>
        <w:rPr>
          <w:rFonts w:ascii="Arial" w:hAnsi="Arial" w:cs="Arial"/>
        </w:rPr>
      </w:pPr>
    </w:p>
    <w:p w14:paraId="5CCE4214" w14:textId="0C4F09DA" w:rsidR="006E4613" w:rsidRDefault="006E4613">
      <w:pPr>
        <w:pStyle w:val="Header"/>
        <w:tabs>
          <w:tab w:val="clear" w:pos="4153"/>
          <w:tab w:val="clear" w:pos="8306"/>
        </w:tabs>
        <w:rPr>
          <w:rFonts w:ascii="Arial" w:hAnsi="Arial" w:cs="Arial"/>
        </w:rPr>
      </w:pPr>
      <w:r>
        <w:rPr>
          <w:rFonts w:ascii="Arial" w:hAnsi="Arial" w:cs="Arial"/>
        </w:rPr>
        <w:t>while stage 2 assumes the opposite (i.e.</w:t>
      </w:r>
      <w:r w:rsidR="00C7480F">
        <w:rPr>
          <w:rFonts w:ascii="Arial" w:hAnsi="Arial" w:cs="Arial"/>
        </w:rPr>
        <w:t>,</w:t>
      </w:r>
      <w:r>
        <w:rPr>
          <w:rFonts w:ascii="Arial" w:hAnsi="Arial" w:cs="Arial"/>
        </w:rPr>
        <w:t xml:space="preserve"> </w:t>
      </w:r>
      <w:r w:rsidR="00C7480F">
        <w:rPr>
          <w:rFonts w:ascii="Arial" w:hAnsi="Arial" w:cs="Arial"/>
        </w:rPr>
        <w:t xml:space="preserve">the </w:t>
      </w:r>
      <w:r>
        <w:rPr>
          <w:rFonts w:ascii="Arial" w:hAnsi="Arial" w:cs="Arial"/>
        </w:rPr>
        <w:t>legacy IE carries the source NF instance ID</w:t>
      </w:r>
      <w:r w:rsidR="00C7480F">
        <w:rPr>
          <w:rFonts w:ascii="Arial" w:hAnsi="Arial" w:cs="Arial"/>
        </w:rPr>
        <w:t xml:space="preserve"> and</w:t>
      </w:r>
      <w:r>
        <w:rPr>
          <w:rFonts w:ascii="Arial" w:hAnsi="Arial" w:cs="Arial"/>
        </w:rPr>
        <w:t xml:space="preserve"> </w:t>
      </w:r>
      <w:r w:rsidR="00C7480F">
        <w:rPr>
          <w:rFonts w:ascii="Arial" w:hAnsi="Arial" w:cs="Arial"/>
        </w:rPr>
        <w:t xml:space="preserve">the </w:t>
      </w:r>
      <w:r>
        <w:rPr>
          <w:rFonts w:ascii="Arial" w:hAnsi="Arial" w:cs="Arial"/>
        </w:rPr>
        <w:t xml:space="preserve">new Rel-17 IE carries the DCCF instance ID). </w:t>
      </w:r>
    </w:p>
    <w:p w14:paraId="596D72EB" w14:textId="56DE9A01" w:rsidR="006E4613" w:rsidRDefault="006E4613">
      <w:pPr>
        <w:pStyle w:val="Header"/>
        <w:tabs>
          <w:tab w:val="clear" w:pos="4153"/>
          <w:tab w:val="clear" w:pos="8306"/>
        </w:tabs>
        <w:rPr>
          <w:rFonts w:ascii="Arial" w:hAnsi="Arial" w:cs="Arial"/>
        </w:rPr>
      </w:pPr>
    </w:p>
    <w:p w14:paraId="7A1C2BE2" w14:textId="7709C1ED" w:rsidR="00825CB0" w:rsidRDefault="00825CB0">
      <w:pPr>
        <w:pStyle w:val="Header"/>
        <w:tabs>
          <w:tab w:val="clear" w:pos="4153"/>
          <w:tab w:val="clear" w:pos="8306"/>
        </w:tabs>
        <w:rPr>
          <w:rFonts w:ascii="Arial" w:hAnsi="Arial" w:cs="Arial"/>
        </w:rPr>
      </w:pPr>
      <w:r>
        <w:rPr>
          <w:rFonts w:ascii="Arial" w:hAnsi="Arial" w:cs="Arial"/>
        </w:rPr>
        <w:t xml:space="preserve">CT4 would like to highlight that </w:t>
      </w:r>
      <w:r w:rsidR="00290954">
        <w:rPr>
          <w:rFonts w:ascii="Arial" w:hAnsi="Arial" w:cs="Arial"/>
        </w:rPr>
        <w:t>the scenario</w:t>
      </w:r>
      <w:r w:rsidR="003F00F0">
        <w:rPr>
          <w:rFonts w:ascii="Arial" w:hAnsi="Arial" w:cs="Arial"/>
        </w:rPr>
        <w:t xml:space="preserve"> </w:t>
      </w:r>
      <w:r>
        <w:rPr>
          <w:rFonts w:ascii="Arial" w:hAnsi="Arial" w:cs="Arial"/>
        </w:rPr>
        <w:t>where</w:t>
      </w:r>
      <w:r w:rsidR="00290954">
        <w:rPr>
          <w:rFonts w:ascii="Arial" w:hAnsi="Arial" w:cs="Arial"/>
        </w:rPr>
        <w:t>by</w:t>
      </w:r>
      <w:r>
        <w:rPr>
          <w:rFonts w:ascii="Arial" w:hAnsi="Arial" w:cs="Arial"/>
        </w:rPr>
        <w:t xml:space="preserve"> an intermediate NF </w:t>
      </w:r>
      <w:r w:rsidR="003F00F0">
        <w:rPr>
          <w:rFonts w:ascii="Arial" w:hAnsi="Arial" w:cs="Arial"/>
        </w:rPr>
        <w:t xml:space="preserve">service consumer </w:t>
      </w:r>
      <w:r>
        <w:rPr>
          <w:rFonts w:ascii="Arial" w:hAnsi="Arial" w:cs="Arial"/>
        </w:rPr>
        <w:t xml:space="preserve">subscribes to an NF service producer on behalf of another NF service consumer </w:t>
      </w:r>
      <w:r w:rsidR="003F00F0">
        <w:rPr>
          <w:rFonts w:ascii="Arial" w:hAnsi="Arial" w:cs="Arial"/>
        </w:rPr>
        <w:t>exist</w:t>
      </w:r>
      <w:r w:rsidR="00290954">
        <w:rPr>
          <w:rFonts w:ascii="Arial" w:hAnsi="Arial" w:cs="Arial"/>
        </w:rPr>
        <w:t>s</w:t>
      </w:r>
      <w:r w:rsidR="003F00F0">
        <w:rPr>
          <w:rFonts w:ascii="Arial" w:hAnsi="Arial" w:cs="Arial"/>
        </w:rPr>
        <w:t xml:space="preserve"> from Rel-15 onwards</w:t>
      </w:r>
      <w:r w:rsidR="00290954">
        <w:rPr>
          <w:rFonts w:ascii="Arial" w:hAnsi="Arial" w:cs="Arial"/>
        </w:rPr>
        <w:t xml:space="preserve"> (see e.g. Figure 7.1.2-3 of TS 23.501, copied below), </w:t>
      </w:r>
      <w:r w:rsidR="003F00F0">
        <w:rPr>
          <w:rFonts w:ascii="Arial" w:hAnsi="Arial" w:cs="Arial"/>
        </w:rPr>
        <w:t>e.g. UDM subscribing to AMF event exposure on behalf of NEF, and that in th</w:t>
      </w:r>
      <w:r w:rsidR="00290954">
        <w:rPr>
          <w:rFonts w:ascii="Arial" w:hAnsi="Arial" w:cs="Arial"/>
        </w:rPr>
        <w:t>is</w:t>
      </w:r>
      <w:r w:rsidR="003F00F0">
        <w:rPr>
          <w:rFonts w:ascii="Arial" w:hAnsi="Arial" w:cs="Arial"/>
        </w:rPr>
        <w:t xml:space="preserve"> scenario, the (Rel-15 onwards) </w:t>
      </w:r>
      <w:proofErr w:type="spellStart"/>
      <w:r w:rsidR="003F00F0">
        <w:rPr>
          <w:rFonts w:ascii="Arial" w:hAnsi="Arial" w:cs="Arial"/>
        </w:rPr>
        <w:t>nfInstanceId</w:t>
      </w:r>
      <w:proofErr w:type="spellEnd"/>
      <w:r w:rsidR="003F00F0">
        <w:rPr>
          <w:rFonts w:ascii="Arial" w:hAnsi="Arial" w:cs="Arial"/>
        </w:rPr>
        <w:t xml:space="preserve"> IE and the subject claim in the access token are set to the </w:t>
      </w:r>
      <w:r w:rsidR="00290954">
        <w:rPr>
          <w:rFonts w:ascii="Arial" w:hAnsi="Arial" w:cs="Arial"/>
        </w:rPr>
        <w:t xml:space="preserve">NF instance ID of the </w:t>
      </w:r>
      <w:r w:rsidR="003F00F0">
        <w:rPr>
          <w:rFonts w:ascii="Arial" w:hAnsi="Arial" w:cs="Arial"/>
        </w:rPr>
        <w:t xml:space="preserve">intermediate NF service consumer. </w:t>
      </w:r>
    </w:p>
    <w:p w14:paraId="64D47C8D" w14:textId="77777777" w:rsidR="003F00F0" w:rsidRPr="003F00F0" w:rsidRDefault="003F00F0" w:rsidP="003F00F0">
      <w:pPr>
        <w:pStyle w:val="TH"/>
        <w:rPr>
          <w:rFonts w:cs="Arial"/>
          <w:i/>
          <w:iCs/>
          <w:lang w:eastAsia="zh-CN"/>
        </w:rPr>
      </w:pPr>
      <w:r w:rsidRPr="003F00F0">
        <w:rPr>
          <w:i/>
          <w:iCs/>
          <w:lang w:eastAsia="zh-CN"/>
        </w:rPr>
        <w:object w:dxaOrig="6640" w:dyaOrig="1730" w14:anchorId="0DCF4D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25pt;height:86.25pt" o:ole="">
            <v:imagedata r:id="rId8" o:title=""/>
          </v:shape>
          <o:OLEObject Type="Embed" ProgID="Word.Picture.8" ShapeID="_x0000_i1025" DrawAspect="Content" ObjectID="_1737184490" r:id="rId9"/>
        </w:object>
      </w:r>
    </w:p>
    <w:p w14:paraId="46BB0C4E" w14:textId="77777777" w:rsidR="003F00F0" w:rsidRPr="003F00F0" w:rsidRDefault="003F00F0" w:rsidP="003F00F0">
      <w:pPr>
        <w:pStyle w:val="TF"/>
        <w:rPr>
          <w:rFonts w:cs="Times New Roman"/>
          <w:i/>
          <w:iCs/>
        </w:rPr>
      </w:pPr>
      <w:r w:rsidRPr="003F00F0">
        <w:rPr>
          <w:i/>
          <w:iCs/>
        </w:rPr>
        <w:t>Figure 7.1.2-</w:t>
      </w:r>
      <w:r w:rsidRPr="003F00F0">
        <w:rPr>
          <w:i/>
          <w:iCs/>
          <w:lang w:eastAsia="zh-CN"/>
        </w:rPr>
        <w:t>3</w:t>
      </w:r>
      <w:r w:rsidRPr="003F00F0">
        <w:rPr>
          <w:i/>
          <w:iCs/>
        </w:rPr>
        <w:t>: "Subscribe-Notify" NF Service illustration</w:t>
      </w:r>
      <w:r w:rsidRPr="003F00F0">
        <w:rPr>
          <w:i/>
          <w:iCs/>
          <w:lang w:eastAsia="zh-CN"/>
        </w:rPr>
        <w:t xml:space="preserve"> 2</w:t>
      </w:r>
    </w:p>
    <w:p w14:paraId="350ED8FA" w14:textId="77777777" w:rsidR="003F00F0" w:rsidRDefault="003F00F0">
      <w:pPr>
        <w:pStyle w:val="Header"/>
        <w:tabs>
          <w:tab w:val="clear" w:pos="4153"/>
          <w:tab w:val="clear" w:pos="8306"/>
        </w:tabs>
        <w:rPr>
          <w:rFonts w:ascii="Arial" w:hAnsi="Arial" w:cs="Arial"/>
        </w:rPr>
      </w:pPr>
    </w:p>
    <w:p w14:paraId="0B26AF5A" w14:textId="73AAED9F" w:rsidR="00F00A02" w:rsidRDefault="003F00F0">
      <w:pPr>
        <w:pStyle w:val="Header"/>
        <w:tabs>
          <w:tab w:val="clear" w:pos="4153"/>
          <w:tab w:val="clear" w:pos="8306"/>
        </w:tabs>
        <w:rPr>
          <w:rFonts w:ascii="Arial" w:hAnsi="Arial" w:cs="Arial"/>
        </w:rPr>
      </w:pPr>
      <w:r>
        <w:rPr>
          <w:rFonts w:ascii="Arial" w:hAnsi="Arial" w:cs="Arial"/>
        </w:rPr>
        <w:t>Accordingly, CT4 extensions specified in Rel-17 for</w:t>
      </w:r>
      <w:r w:rsidRPr="003F00F0">
        <w:rPr>
          <w:rFonts w:ascii="Arial" w:hAnsi="Arial" w:cs="Arial"/>
        </w:rPr>
        <w:t xml:space="preserve"> </w:t>
      </w:r>
      <w:r w:rsidR="00290954">
        <w:rPr>
          <w:rFonts w:ascii="Arial" w:hAnsi="Arial" w:cs="Arial"/>
        </w:rPr>
        <w:t>the a</w:t>
      </w:r>
      <w:r w:rsidRPr="003F00F0">
        <w:rPr>
          <w:rFonts w:ascii="Arial" w:hAnsi="Arial" w:cs="Arial"/>
        </w:rPr>
        <w:t>uthorization of NF service consumers for data access via DCCF</w:t>
      </w:r>
      <w:r>
        <w:rPr>
          <w:rFonts w:ascii="Arial" w:hAnsi="Arial" w:cs="Arial"/>
        </w:rPr>
        <w:t xml:space="preserve"> are consistent with Rel-15 onwards requirements.</w:t>
      </w:r>
    </w:p>
    <w:p w14:paraId="6BA15125" w14:textId="26B2F4FA" w:rsidR="00F00A02" w:rsidRDefault="00F00A02">
      <w:pPr>
        <w:pStyle w:val="Header"/>
        <w:tabs>
          <w:tab w:val="clear" w:pos="4153"/>
          <w:tab w:val="clear" w:pos="8306"/>
        </w:tabs>
        <w:rPr>
          <w:rFonts w:ascii="Arial" w:hAnsi="Arial" w:cs="Arial"/>
        </w:rPr>
      </w:pPr>
    </w:p>
    <w:p w14:paraId="3A6CD856" w14:textId="6102BF8A" w:rsidR="00F00A02" w:rsidRPr="00F00A02" w:rsidRDefault="00C7480F">
      <w:pPr>
        <w:pStyle w:val="Header"/>
        <w:tabs>
          <w:tab w:val="clear" w:pos="4153"/>
          <w:tab w:val="clear" w:pos="8306"/>
        </w:tabs>
      </w:pPr>
      <w:r>
        <w:rPr>
          <w:rFonts w:ascii="Arial" w:hAnsi="Arial" w:cs="Arial"/>
        </w:rPr>
        <w:t>Consequently, a</w:t>
      </w:r>
      <w:r w:rsidR="00F00A02">
        <w:rPr>
          <w:rFonts w:ascii="Arial" w:hAnsi="Arial" w:cs="Arial"/>
        </w:rPr>
        <w:t xml:space="preserve"> pre-Rel-17 NRF and NF service producer validate the NF instance ID of the Intermediate NF service consumer (e.g. DCCF), not the source NF instance ID (e.g. NWDAF).</w:t>
      </w:r>
    </w:p>
    <w:p w14:paraId="4927AE38" w14:textId="77777777" w:rsidR="003F00F0" w:rsidRDefault="003F00F0">
      <w:pPr>
        <w:pStyle w:val="Header"/>
        <w:tabs>
          <w:tab w:val="clear" w:pos="4153"/>
          <w:tab w:val="clear" w:pos="8306"/>
        </w:tabs>
        <w:rPr>
          <w:rFonts w:ascii="Arial" w:hAnsi="Arial" w:cs="Arial"/>
        </w:rPr>
      </w:pPr>
    </w:p>
    <w:p w14:paraId="1382C2AC" w14:textId="77777777" w:rsidR="00F81192" w:rsidRPr="000F4E43" w:rsidRDefault="00F81192">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E8DAB0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3F00F0">
        <w:rPr>
          <w:rFonts w:ascii="Arial" w:hAnsi="Arial" w:cs="Arial"/>
          <w:b/>
        </w:rPr>
        <w:t>SA3</w:t>
      </w:r>
      <w:r w:rsidRPr="000F4E43">
        <w:rPr>
          <w:rFonts w:ascii="Arial" w:hAnsi="Arial" w:cs="Arial"/>
          <w:b/>
        </w:rPr>
        <w:t xml:space="preserve"> group.</w:t>
      </w:r>
    </w:p>
    <w:p w14:paraId="4CFA2AD2" w14:textId="5879C54F"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9F6F21">
        <w:rPr>
          <w:rFonts w:ascii="Arial" w:hAnsi="Arial" w:cs="Arial"/>
          <w:b/>
        </w:rPr>
        <w:tab/>
      </w:r>
      <w:r w:rsidR="009F6F21" w:rsidRPr="009F6F21">
        <w:rPr>
          <w:rFonts w:ascii="Arial" w:hAnsi="Arial" w:cs="Arial"/>
        </w:rPr>
        <w:t>CT4</w:t>
      </w:r>
      <w:r w:rsidRPr="009F6F21">
        <w:rPr>
          <w:rFonts w:ascii="Arial" w:hAnsi="Arial" w:cs="Arial"/>
        </w:rPr>
        <w:t xml:space="preserve"> </w:t>
      </w:r>
      <w:r w:rsidR="003F00F0">
        <w:rPr>
          <w:rFonts w:ascii="Arial" w:hAnsi="Arial" w:cs="Arial"/>
        </w:rPr>
        <w:t>kindly asks SA</w:t>
      </w:r>
      <w:r w:rsidR="007F3F9B">
        <w:rPr>
          <w:rFonts w:ascii="Arial" w:hAnsi="Arial" w:cs="Arial"/>
        </w:rPr>
        <w:t>3</w:t>
      </w:r>
      <w:r w:rsidR="003F00F0">
        <w:rPr>
          <w:rFonts w:ascii="Arial" w:hAnsi="Arial" w:cs="Arial"/>
        </w:rPr>
        <w:t xml:space="preserve"> to </w:t>
      </w:r>
      <w:r w:rsidR="003A55BB">
        <w:rPr>
          <w:rFonts w:ascii="Arial" w:hAnsi="Arial" w:cs="Arial"/>
        </w:rPr>
        <w:t xml:space="preserve">consider </w:t>
      </w:r>
      <w:r w:rsidR="003F00F0">
        <w:rPr>
          <w:rFonts w:ascii="Arial" w:hAnsi="Arial" w:cs="Arial"/>
        </w:rPr>
        <w:t>align</w:t>
      </w:r>
      <w:r w:rsidR="003A55BB">
        <w:rPr>
          <w:rFonts w:ascii="Arial" w:hAnsi="Arial" w:cs="Arial"/>
        </w:rPr>
        <w:t>ing</w:t>
      </w:r>
      <w:r w:rsidR="003F00F0">
        <w:rPr>
          <w:rFonts w:ascii="Arial" w:hAnsi="Arial" w:cs="Arial"/>
        </w:rPr>
        <w:t xml:space="preserve"> stage 2 on stage 3. </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2B8A3D63" w14:textId="0278EF29" w:rsidR="002C130F" w:rsidRPr="00F0649B" w:rsidRDefault="002C130F" w:rsidP="002C130F">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11</w:t>
      </w:r>
      <w:r w:rsidR="000A22EB">
        <w:rPr>
          <w:rFonts w:ascii="Arial" w:hAnsi="Arial" w:cs="Arial"/>
          <w:bCs/>
        </w:rPr>
        <w:t>4</w:t>
      </w:r>
      <w:r>
        <w:rPr>
          <w:rFonts w:ascii="Arial" w:hAnsi="Arial" w:cs="Arial"/>
          <w:bCs/>
        </w:rPr>
        <w:tab/>
      </w:r>
      <w:r>
        <w:rPr>
          <w:rFonts w:ascii="Arial" w:hAnsi="Arial" w:cs="Arial"/>
          <w:bCs/>
        </w:rPr>
        <w:tab/>
      </w:r>
      <w:r>
        <w:rPr>
          <w:rFonts w:ascii="Arial" w:hAnsi="Arial" w:cs="Arial"/>
          <w:bCs/>
        </w:rPr>
        <w:tab/>
      </w:r>
      <w:r w:rsidR="007713F0">
        <w:rPr>
          <w:rFonts w:ascii="Arial" w:hAnsi="Arial" w:cs="Arial"/>
          <w:bCs/>
        </w:rPr>
        <w:t>02</w:t>
      </w:r>
      <w:r>
        <w:rPr>
          <w:rFonts w:ascii="Arial" w:hAnsi="Arial" w:cs="Arial"/>
          <w:bCs/>
        </w:rPr>
        <w:t>/202</w:t>
      </w:r>
      <w:r w:rsidR="007713F0">
        <w:rPr>
          <w:rFonts w:ascii="Arial" w:hAnsi="Arial" w:cs="Arial"/>
          <w:bCs/>
        </w:rPr>
        <w:t>3</w:t>
      </w:r>
      <w:r w:rsidRPr="00F0649B">
        <w:rPr>
          <w:rFonts w:ascii="Arial" w:hAnsi="Arial" w:cs="Arial"/>
          <w:bCs/>
        </w:rPr>
        <w:tab/>
      </w:r>
      <w:r w:rsidR="00627274">
        <w:rPr>
          <w:rFonts w:ascii="Arial" w:hAnsi="Arial" w:cs="Arial"/>
          <w:bCs/>
        </w:rPr>
        <w:t>Athens</w:t>
      </w:r>
    </w:p>
    <w:p w14:paraId="282B989B" w14:textId="77777777" w:rsidR="002C130F" w:rsidRPr="00F0649B" w:rsidRDefault="002C130F">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C1F1D" w14:textId="77777777" w:rsidR="00304F14" w:rsidRDefault="00304F14">
      <w:r>
        <w:separator/>
      </w:r>
    </w:p>
  </w:endnote>
  <w:endnote w:type="continuationSeparator" w:id="0">
    <w:p w14:paraId="2767EFA8" w14:textId="77777777" w:rsidR="00304F14" w:rsidRDefault="00304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69627" w14:textId="77777777" w:rsidR="00304F14" w:rsidRDefault="00304F14">
      <w:r>
        <w:separator/>
      </w:r>
    </w:p>
  </w:footnote>
  <w:footnote w:type="continuationSeparator" w:id="0">
    <w:p w14:paraId="486DE9BF" w14:textId="77777777" w:rsidR="00304F14" w:rsidRDefault="00304F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805E16"/>
    <w:multiLevelType w:val="hybridMultilevel"/>
    <w:tmpl w:val="0BD0A9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7E34802"/>
    <w:multiLevelType w:val="hybridMultilevel"/>
    <w:tmpl w:val="6E0C2592"/>
    <w:lvl w:ilvl="0" w:tplc="CCB4B5D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6700112"/>
    <w:multiLevelType w:val="hybridMultilevel"/>
    <w:tmpl w:val="77ECFE9C"/>
    <w:lvl w:ilvl="0" w:tplc="CCB4B5D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ED4026"/>
    <w:multiLevelType w:val="hybridMultilevel"/>
    <w:tmpl w:val="F6001F4C"/>
    <w:lvl w:ilvl="0" w:tplc="7C02D80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B8C36C8"/>
    <w:multiLevelType w:val="hybridMultilevel"/>
    <w:tmpl w:val="8E5E2A32"/>
    <w:lvl w:ilvl="0" w:tplc="CCB4B5D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716334"/>
    <w:multiLevelType w:val="hybridMultilevel"/>
    <w:tmpl w:val="2A88F234"/>
    <w:lvl w:ilvl="0" w:tplc="CCB4B5D6">
      <w:start w:val="1"/>
      <w:numFmt w:val="bullet"/>
      <w:lvlText w:val="-"/>
      <w:lvlJc w:val="left"/>
      <w:pPr>
        <w:ind w:left="1800" w:hanging="360"/>
      </w:pPr>
      <w:rPr>
        <w:rFonts w:ascii="Arial" w:eastAsia="SimSu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7AF60D73"/>
    <w:multiLevelType w:val="hybridMultilevel"/>
    <w:tmpl w:val="2A28970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A8510B"/>
    <w:multiLevelType w:val="hybridMultilevel"/>
    <w:tmpl w:val="8EC24518"/>
    <w:lvl w:ilvl="0" w:tplc="CCB4B5D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2177752">
    <w:abstractNumId w:val="18"/>
  </w:num>
  <w:num w:numId="2" w16cid:durableId="2056003496">
    <w:abstractNumId w:val="17"/>
  </w:num>
  <w:num w:numId="3" w16cid:durableId="1033922480">
    <w:abstractNumId w:val="14"/>
  </w:num>
  <w:num w:numId="4" w16cid:durableId="82455785">
    <w:abstractNumId w:val="13"/>
  </w:num>
  <w:num w:numId="5" w16cid:durableId="1549953719">
    <w:abstractNumId w:val="9"/>
  </w:num>
  <w:num w:numId="6" w16cid:durableId="768890737">
    <w:abstractNumId w:val="7"/>
  </w:num>
  <w:num w:numId="7" w16cid:durableId="549271931">
    <w:abstractNumId w:val="6"/>
  </w:num>
  <w:num w:numId="8" w16cid:durableId="503474651">
    <w:abstractNumId w:val="5"/>
  </w:num>
  <w:num w:numId="9" w16cid:durableId="1362247505">
    <w:abstractNumId w:val="4"/>
  </w:num>
  <w:num w:numId="10" w16cid:durableId="302195751">
    <w:abstractNumId w:val="8"/>
  </w:num>
  <w:num w:numId="11" w16cid:durableId="263736043">
    <w:abstractNumId w:val="3"/>
  </w:num>
  <w:num w:numId="12" w16cid:durableId="1745910895">
    <w:abstractNumId w:val="2"/>
  </w:num>
  <w:num w:numId="13" w16cid:durableId="1571189305">
    <w:abstractNumId w:val="1"/>
  </w:num>
  <w:num w:numId="14" w16cid:durableId="98455265">
    <w:abstractNumId w:val="0"/>
  </w:num>
  <w:num w:numId="15" w16cid:durableId="16528252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6208818">
    <w:abstractNumId w:val="11"/>
  </w:num>
  <w:num w:numId="17" w16cid:durableId="769931045">
    <w:abstractNumId w:val="11"/>
  </w:num>
  <w:num w:numId="18" w16cid:durableId="78798870">
    <w:abstractNumId w:val="10"/>
  </w:num>
  <w:num w:numId="19" w16cid:durableId="756638182">
    <w:abstractNumId w:val="21"/>
  </w:num>
  <w:num w:numId="20" w16cid:durableId="895167104">
    <w:abstractNumId w:val="19"/>
  </w:num>
  <w:num w:numId="21" w16cid:durableId="2054226971">
    <w:abstractNumId w:val="12"/>
  </w:num>
  <w:num w:numId="22" w16cid:durableId="612173134">
    <w:abstractNumId w:val="20"/>
  </w:num>
  <w:num w:numId="23" w16cid:durableId="809786141">
    <w:abstractNumId w:val="16"/>
  </w:num>
  <w:num w:numId="24" w16cid:durableId="1614243554">
    <w:abstractNumId w:val="22"/>
  </w:num>
  <w:num w:numId="25" w16cid:durableId="1098019922">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63C9"/>
    <w:rsid w:val="00026DF8"/>
    <w:rsid w:val="00027ACA"/>
    <w:rsid w:val="00056B84"/>
    <w:rsid w:val="00061460"/>
    <w:rsid w:val="00086486"/>
    <w:rsid w:val="000A22EB"/>
    <w:rsid w:val="000B1AA1"/>
    <w:rsid w:val="000B23B7"/>
    <w:rsid w:val="000B3A9E"/>
    <w:rsid w:val="000D39F0"/>
    <w:rsid w:val="000E1ADD"/>
    <w:rsid w:val="000F4E43"/>
    <w:rsid w:val="00105899"/>
    <w:rsid w:val="00151747"/>
    <w:rsid w:val="00160824"/>
    <w:rsid w:val="001608BF"/>
    <w:rsid w:val="001734EB"/>
    <w:rsid w:val="001A0DE0"/>
    <w:rsid w:val="001A4AF7"/>
    <w:rsid w:val="001D59FD"/>
    <w:rsid w:val="001F7F68"/>
    <w:rsid w:val="00211529"/>
    <w:rsid w:val="00211B51"/>
    <w:rsid w:val="002358B9"/>
    <w:rsid w:val="00240784"/>
    <w:rsid w:val="0027164E"/>
    <w:rsid w:val="002745B4"/>
    <w:rsid w:val="0028100F"/>
    <w:rsid w:val="00290954"/>
    <w:rsid w:val="002C04CC"/>
    <w:rsid w:val="002C130F"/>
    <w:rsid w:val="00304F14"/>
    <w:rsid w:val="00312F38"/>
    <w:rsid w:val="00324107"/>
    <w:rsid w:val="00326B06"/>
    <w:rsid w:val="00347947"/>
    <w:rsid w:val="00357578"/>
    <w:rsid w:val="00361F7B"/>
    <w:rsid w:val="003663C4"/>
    <w:rsid w:val="00367678"/>
    <w:rsid w:val="00372C7F"/>
    <w:rsid w:val="003901E1"/>
    <w:rsid w:val="003A55BB"/>
    <w:rsid w:val="003F00F0"/>
    <w:rsid w:val="003F0185"/>
    <w:rsid w:val="00401229"/>
    <w:rsid w:val="00417600"/>
    <w:rsid w:val="004234FF"/>
    <w:rsid w:val="00423C43"/>
    <w:rsid w:val="00433139"/>
    <w:rsid w:val="00445241"/>
    <w:rsid w:val="00463675"/>
    <w:rsid w:val="00487442"/>
    <w:rsid w:val="004B43FA"/>
    <w:rsid w:val="004C3F5A"/>
    <w:rsid w:val="004C4DCF"/>
    <w:rsid w:val="004E0A1D"/>
    <w:rsid w:val="00507006"/>
    <w:rsid w:val="0051422F"/>
    <w:rsid w:val="00547E07"/>
    <w:rsid w:val="00570288"/>
    <w:rsid w:val="00584B08"/>
    <w:rsid w:val="005C247F"/>
    <w:rsid w:val="005C6D2C"/>
    <w:rsid w:val="005D07C7"/>
    <w:rsid w:val="00605649"/>
    <w:rsid w:val="00627274"/>
    <w:rsid w:val="00652C62"/>
    <w:rsid w:val="00654758"/>
    <w:rsid w:val="00687A0B"/>
    <w:rsid w:val="006D0B09"/>
    <w:rsid w:val="006D542F"/>
    <w:rsid w:val="006E17C7"/>
    <w:rsid w:val="006E4613"/>
    <w:rsid w:val="006E75EF"/>
    <w:rsid w:val="00701FD3"/>
    <w:rsid w:val="007032C5"/>
    <w:rsid w:val="00710C7D"/>
    <w:rsid w:val="007116E4"/>
    <w:rsid w:val="00726FC3"/>
    <w:rsid w:val="00746C0E"/>
    <w:rsid w:val="007713F0"/>
    <w:rsid w:val="0077485D"/>
    <w:rsid w:val="0078222C"/>
    <w:rsid w:val="007D2949"/>
    <w:rsid w:val="007D3BAC"/>
    <w:rsid w:val="007F3F9B"/>
    <w:rsid w:val="007F7746"/>
    <w:rsid w:val="00825CB0"/>
    <w:rsid w:val="008642CB"/>
    <w:rsid w:val="0089666F"/>
    <w:rsid w:val="008C5FFC"/>
    <w:rsid w:val="008C6307"/>
    <w:rsid w:val="008F2975"/>
    <w:rsid w:val="008F5B13"/>
    <w:rsid w:val="0090241A"/>
    <w:rsid w:val="009168C2"/>
    <w:rsid w:val="00923E7C"/>
    <w:rsid w:val="0095361B"/>
    <w:rsid w:val="009876DB"/>
    <w:rsid w:val="009A1CC9"/>
    <w:rsid w:val="009A40DB"/>
    <w:rsid w:val="009E579A"/>
    <w:rsid w:val="009F6E85"/>
    <w:rsid w:val="009F6F21"/>
    <w:rsid w:val="00A4722D"/>
    <w:rsid w:val="00A7348D"/>
    <w:rsid w:val="00A822A8"/>
    <w:rsid w:val="00A92FC0"/>
    <w:rsid w:val="00AB35AE"/>
    <w:rsid w:val="00AC72B3"/>
    <w:rsid w:val="00AD51BB"/>
    <w:rsid w:val="00AE489C"/>
    <w:rsid w:val="00AE7BE7"/>
    <w:rsid w:val="00B144F4"/>
    <w:rsid w:val="00B802E5"/>
    <w:rsid w:val="00BD03B3"/>
    <w:rsid w:val="00BD04E6"/>
    <w:rsid w:val="00BF7EE2"/>
    <w:rsid w:val="00C165D1"/>
    <w:rsid w:val="00C4087C"/>
    <w:rsid w:val="00C4241A"/>
    <w:rsid w:val="00C4253C"/>
    <w:rsid w:val="00C472D1"/>
    <w:rsid w:val="00C51E0C"/>
    <w:rsid w:val="00C6700A"/>
    <w:rsid w:val="00C7480F"/>
    <w:rsid w:val="00C76CA3"/>
    <w:rsid w:val="00C956ED"/>
    <w:rsid w:val="00CA2FB0"/>
    <w:rsid w:val="00CB52EB"/>
    <w:rsid w:val="00CC6738"/>
    <w:rsid w:val="00CD014E"/>
    <w:rsid w:val="00CD7BDF"/>
    <w:rsid w:val="00CF25FB"/>
    <w:rsid w:val="00D00429"/>
    <w:rsid w:val="00D26AE1"/>
    <w:rsid w:val="00D46CC0"/>
    <w:rsid w:val="00D53018"/>
    <w:rsid w:val="00D676CD"/>
    <w:rsid w:val="00D75D95"/>
    <w:rsid w:val="00DA5361"/>
    <w:rsid w:val="00E16BBB"/>
    <w:rsid w:val="00E16CC4"/>
    <w:rsid w:val="00E20604"/>
    <w:rsid w:val="00E4207B"/>
    <w:rsid w:val="00E6533F"/>
    <w:rsid w:val="00E66F69"/>
    <w:rsid w:val="00E727E7"/>
    <w:rsid w:val="00E72A85"/>
    <w:rsid w:val="00E72B30"/>
    <w:rsid w:val="00E74B9D"/>
    <w:rsid w:val="00E76827"/>
    <w:rsid w:val="00EA19B5"/>
    <w:rsid w:val="00EA68B1"/>
    <w:rsid w:val="00EC36D3"/>
    <w:rsid w:val="00F00A02"/>
    <w:rsid w:val="00F0649B"/>
    <w:rsid w:val="00F12248"/>
    <w:rsid w:val="00F16C83"/>
    <w:rsid w:val="00F20CD7"/>
    <w:rsid w:val="00F54AE0"/>
    <w:rsid w:val="00F6558D"/>
    <w:rsid w:val="00F75BFB"/>
    <w:rsid w:val="00F81192"/>
    <w:rsid w:val="00F84CDC"/>
    <w:rsid w:val="00F9363A"/>
    <w:rsid w:val="00F970B2"/>
    <w:rsid w:val="00FB174D"/>
    <w:rsid w:val="00FE3F75"/>
    <w:rsid w:val="00FF07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ListParagraph">
    <w:name w:val="List Paragraph"/>
    <w:basedOn w:val="Normal"/>
    <w:uiPriority w:val="34"/>
    <w:qFormat/>
    <w:rsid w:val="00423C43"/>
    <w:pPr>
      <w:ind w:left="720"/>
    </w:pPr>
    <w:rPr>
      <w:rFonts w:ascii="Calibri" w:eastAsia="Calibri" w:hAnsi="Calibri"/>
      <w:sz w:val="22"/>
      <w:szCs w:val="22"/>
      <w:lang w:val="en-US"/>
    </w:rPr>
  </w:style>
  <w:style w:type="paragraph" w:customStyle="1" w:styleId="NormalParagraph">
    <w:name w:val="Normal Paragraph"/>
    <w:link w:val="NormalParagraphChar"/>
    <w:qFormat/>
    <w:rsid w:val="00FF070E"/>
    <w:pPr>
      <w:spacing w:after="200" w:line="276" w:lineRule="auto"/>
    </w:pPr>
    <w:rPr>
      <w:rFonts w:ascii="Arial" w:eastAsia="SimSun" w:hAnsi="Arial"/>
      <w:sz w:val="22"/>
      <w:szCs w:val="22"/>
    </w:rPr>
  </w:style>
  <w:style w:type="character" w:customStyle="1" w:styleId="NormalParagraphChar">
    <w:name w:val="Normal Paragraph Char"/>
    <w:link w:val="NormalParagraph"/>
    <w:qFormat/>
    <w:locked/>
    <w:rsid w:val="00FF070E"/>
    <w:rPr>
      <w:rFonts w:ascii="Arial" w:eastAsia="SimSun" w:hAnsi="Arial"/>
      <w:sz w:val="22"/>
      <w:szCs w:val="22"/>
    </w:rPr>
  </w:style>
  <w:style w:type="character" w:customStyle="1" w:styleId="B1Char1">
    <w:name w:val="B1 Char1"/>
    <w:link w:val="B1"/>
    <w:qFormat/>
    <w:locked/>
    <w:rsid w:val="00357578"/>
    <w:rPr>
      <w:rFonts w:ascii="Arial" w:hAnsi="Arial"/>
      <w:lang w:eastAsia="en-US"/>
    </w:rPr>
  </w:style>
  <w:style w:type="paragraph" w:customStyle="1" w:styleId="NO">
    <w:name w:val="NO"/>
    <w:basedOn w:val="Normal"/>
    <w:link w:val="NOChar"/>
    <w:qFormat/>
    <w:rsid w:val="00357578"/>
    <w:pPr>
      <w:keepLines/>
      <w:overflowPunct w:val="0"/>
      <w:autoSpaceDE w:val="0"/>
      <w:autoSpaceDN w:val="0"/>
      <w:adjustRightInd w:val="0"/>
      <w:spacing w:after="180"/>
      <w:ind w:left="1135" w:hanging="851"/>
      <w:textAlignment w:val="baseline"/>
    </w:pPr>
  </w:style>
  <w:style w:type="character" w:customStyle="1" w:styleId="NOChar">
    <w:name w:val="NO Char"/>
    <w:link w:val="NO"/>
    <w:qFormat/>
    <w:rsid w:val="00357578"/>
    <w:rPr>
      <w:lang w:eastAsia="en-US"/>
    </w:rPr>
  </w:style>
  <w:style w:type="paragraph" w:customStyle="1" w:styleId="TAL">
    <w:name w:val="TAL"/>
    <w:basedOn w:val="Normal"/>
    <w:link w:val="TALChar"/>
    <w:qFormat/>
    <w:rsid w:val="002358B9"/>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TAC"/>
    <w:link w:val="TAHChar"/>
    <w:qFormat/>
    <w:rsid w:val="002358B9"/>
    <w:rPr>
      <w:b/>
    </w:rPr>
  </w:style>
  <w:style w:type="paragraph" w:customStyle="1" w:styleId="TAC">
    <w:name w:val="TAC"/>
    <w:basedOn w:val="TAL"/>
    <w:link w:val="TACChar"/>
    <w:qFormat/>
    <w:rsid w:val="002358B9"/>
    <w:pPr>
      <w:jc w:val="center"/>
    </w:pPr>
  </w:style>
  <w:style w:type="paragraph" w:customStyle="1" w:styleId="TH">
    <w:name w:val="TH"/>
    <w:basedOn w:val="Normal"/>
    <w:link w:val="THChar"/>
    <w:qFormat/>
    <w:rsid w:val="002358B9"/>
    <w:pPr>
      <w:keepNext/>
      <w:keepLines/>
      <w:overflowPunct w:val="0"/>
      <w:autoSpaceDE w:val="0"/>
      <w:autoSpaceDN w:val="0"/>
      <w:adjustRightInd w:val="0"/>
      <w:spacing w:before="60" w:after="180"/>
      <w:jc w:val="center"/>
      <w:textAlignment w:val="baseline"/>
    </w:pPr>
    <w:rPr>
      <w:rFonts w:ascii="Arial" w:hAnsi="Arial"/>
      <w:b/>
      <w:lang w:eastAsia="en-GB"/>
    </w:rPr>
  </w:style>
  <w:style w:type="paragraph" w:customStyle="1" w:styleId="TAN">
    <w:name w:val="TAN"/>
    <w:basedOn w:val="TAL"/>
    <w:link w:val="TANChar"/>
    <w:qFormat/>
    <w:rsid w:val="002358B9"/>
    <w:pPr>
      <w:ind w:left="851" w:hanging="851"/>
    </w:pPr>
  </w:style>
  <w:style w:type="character" w:customStyle="1" w:styleId="TALChar">
    <w:name w:val="TAL Char"/>
    <w:link w:val="TAL"/>
    <w:qFormat/>
    <w:rsid w:val="002358B9"/>
    <w:rPr>
      <w:rFonts w:ascii="Arial" w:hAnsi="Arial"/>
      <w:sz w:val="18"/>
    </w:rPr>
  </w:style>
  <w:style w:type="character" w:customStyle="1" w:styleId="TACChar">
    <w:name w:val="TAC Char"/>
    <w:link w:val="TAC"/>
    <w:qFormat/>
    <w:rsid w:val="002358B9"/>
    <w:rPr>
      <w:rFonts w:ascii="Arial" w:hAnsi="Arial"/>
      <w:sz w:val="18"/>
    </w:rPr>
  </w:style>
  <w:style w:type="character" w:customStyle="1" w:styleId="THChar">
    <w:name w:val="TH Char"/>
    <w:link w:val="TH"/>
    <w:qFormat/>
    <w:locked/>
    <w:rsid w:val="002358B9"/>
    <w:rPr>
      <w:rFonts w:ascii="Arial" w:hAnsi="Arial"/>
      <w:b/>
    </w:rPr>
  </w:style>
  <w:style w:type="character" w:customStyle="1" w:styleId="TAHChar">
    <w:name w:val="TAH Char"/>
    <w:link w:val="TAH"/>
    <w:qFormat/>
    <w:locked/>
    <w:rsid w:val="002358B9"/>
    <w:rPr>
      <w:rFonts w:ascii="Arial" w:hAnsi="Arial"/>
      <w:b/>
      <w:sz w:val="18"/>
    </w:rPr>
  </w:style>
  <w:style w:type="character" w:customStyle="1" w:styleId="TANChar">
    <w:name w:val="TAN Char"/>
    <w:link w:val="TAN"/>
    <w:qFormat/>
    <w:locked/>
    <w:rsid w:val="002358B9"/>
    <w:rPr>
      <w:rFonts w:ascii="Arial" w:hAnsi="Arial"/>
      <w:sz w:val="18"/>
    </w:rPr>
  </w:style>
  <w:style w:type="character" w:customStyle="1" w:styleId="TFChar">
    <w:name w:val="TF Char"/>
    <w:link w:val="TF"/>
    <w:locked/>
    <w:rsid w:val="003F00F0"/>
    <w:rPr>
      <w:rFonts w:ascii="Arial" w:hAnsi="Arial" w:cs="Arial"/>
      <w:b/>
      <w:lang w:eastAsia="en-US"/>
    </w:rPr>
  </w:style>
  <w:style w:type="paragraph" w:customStyle="1" w:styleId="TF">
    <w:name w:val="TF"/>
    <w:basedOn w:val="TH"/>
    <w:link w:val="TFChar"/>
    <w:rsid w:val="003F00F0"/>
    <w:pPr>
      <w:keepNext w:val="0"/>
      <w:overflowPunct/>
      <w:autoSpaceDE/>
      <w:autoSpaceDN/>
      <w:adjustRightInd/>
      <w:spacing w:before="0" w:after="240"/>
      <w:textAlignment w:val="auto"/>
    </w:pPr>
    <w:rPr>
      <w:rFonts w:cs="Arial"/>
      <w:lang w:eastAsia="en-US"/>
    </w:rPr>
  </w:style>
  <w:style w:type="paragraph" w:customStyle="1" w:styleId="TableText">
    <w:name w:val="Table Text"/>
    <w:basedOn w:val="Normal"/>
    <w:link w:val="TableTextChar"/>
    <w:uiPriority w:val="19"/>
    <w:qFormat/>
    <w:rsid w:val="005C6D2C"/>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5C6D2C"/>
    <w:rPr>
      <w:rFonts w:ascii="Arial" w:eastAsia="SimSun" w:hAnsi="Arial"/>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8333903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184512230">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23177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1135</Words>
  <Characters>6475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7595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28.623_CR0219R1_(Rel-18)_e_5GMDT</cp:lastModifiedBy>
  <cp:revision>2</cp:revision>
  <cp:lastPrinted>2002-04-23T07:10:00Z</cp:lastPrinted>
  <dcterms:created xsi:type="dcterms:W3CDTF">2023-02-06T09:28:00Z</dcterms:created>
  <dcterms:modified xsi:type="dcterms:W3CDTF">2023-02-06T09:28:00Z</dcterms:modified>
</cp:coreProperties>
</file>